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687B" w14:textId="11E4B0FB" w:rsidR="00E55275" w:rsidRPr="008557E1" w:rsidRDefault="00E55275" w:rsidP="00E55275">
      <w:pPr>
        <w:spacing w:after="0" w:line="240" w:lineRule="auto"/>
        <w:jc w:val="both"/>
      </w:pPr>
      <w:proofErr w:type="spellStart"/>
      <w:r w:rsidRPr="008557E1">
        <w:t>Berszán</w:t>
      </w:r>
      <w:proofErr w:type="spellEnd"/>
      <w:r w:rsidRPr="008557E1">
        <w:t xml:space="preserve"> István</w:t>
      </w:r>
    </w:p>
    <w:p w14:paraId="0D6640AA" w14:textId="77777777" w:rsidR="00E55275" w:rsidRPr="008557E1" w:rsidRDefault="00E55275" w:rsidP="00E55275">
      <w:pPr>
        <w:spacing w:after="0" w:line="240" w:lineRule="auto"/>
        <w:jc w:val="both"/>
        <w:rPr>
          <w:b/>
        </w:rPr>
      </w:pPr>
    </w:p>
    <w:p w14:paraId="508C05D0" w14:textId="0A4261C5" w:rsidR="00E82261" w:rsidRPr="008557E1" w:rsidRDefault="00BC26E9" w:rsidP="00E55275">
      <w:pPr>
        <w:spacing w:after="0" w:line="240" w:lineRule="auto"/>
        <w:jc w:val="center"/>
        <w:rPr>
          <w:b/>
        </w:rPr>
      </w:pPr>
      <w:r w:rsidRPr="008557E1">
        <w:rPr>
          <w:b/>
        </w:rPr>
        <w:t>Határ, környezet, szomszédság</w:t>
      </w:r>
    </w:p>
    <w:p w14:paraId="382051F4" w14:textId="77777777" w:rsidR="00F65010" w:rsidRPr="008557E1" w:rsidRDefault="00F65010" w:rsidP="00E55275">
      <w:pPr>
        <w:spacing w:after="0" w:line="240" w:lineRule="auto"/>
      </w:pPr>
    </w:p>
    <w:p w14:paraId="444A499E" w14:textId="6475840F" w:rsidR="00F65010" w:rsidRPr="008557E1" w:rsidRDefault="00B31227" w:rsidP="00B31227">
      <w:pPr>
        <w:tabs>
          <w:tab w:val="left" w:pos="2448"/>
        </w:tabs>
        <w:spacing w:after="0" w:line="240" w:lineRule="auto"/>
        <w:rPr>
          <w:sz w:val="22"/>
        </w:rPr>
      </w:pPr>
      <w:r w:rsidRPr="008557E1">
        <w:rPr>
          <w:sz w:val="22"/>
        </w:rPr>
        <w:tab/>
      </w:r>
    </w:p>
    <w:p w14:paraId="50729BB1" w14:textId="0E05F4B2" w:rsidR="00F3201B" w:rsidRPr="008557E1" w:rsidRDefault="00F3201B" w:rsidP="00E55275">
      <w:pPr>
        <w:spacing w:after="0" w:line="240" w:lineRule="auto"/>
        <w:ind w:left="567" w:firstLine="284"/>
        <w:jc w:val="both"/>
        <w:rPr>
          <w:sz w:val="22"/>
        </w:rPr>
      </w:pPr>
      <w:r w:rsidRPr="008557E1">
        <w:rPr>
          <w:sz w:val="22"/>
        </w:rPr>
        <w:t>A</w:t>
      </w:r>
      <w:r w:rsidR="00BB4C96" w:rsidRPr="008557E1">
        <w:rPr>
          <w:sz w:val="22"/>
        </w:rPr>
        <w:t>kadémiai környezetünkben a</w:t>
      </w:r>
      <w:r w:rsidRPr="008557E1">
        <w:rPr>
          <w:sz w:val="22"/>
        </w:rPr>
        <w:t xml:space="preserve"> határokat leginkább az intézményes-territoriális </w:t>
      </w:r>
      <w:proofErr w:type="spellStart"/>
      <w:r w:rsidRPr="008557E1">
        <w:rPr>
          <w:sz w:val="22"/>
        </w:rPr>
        <w:t>demarkációhoz</w:t>
      </w:r>
      <w:proofErr w:type="spellEnd"/>
      <w:r w:rsidRPr="008557E1">
        <w:rPr>
          <w:sz w:val="22"/>
        </w:rPr>
        <w:t xml:space="preserve"> </w:t>
      </w:r>
      <w:r w:rsidR="00963115" w:rsidRPr="008557E1">
        <w:rPr>
          <w:sz w:val="22"/>
        </w:rPr>
        <w:t xml:space="preserve">szoktuk </w:t>
      </w:r>
      <w:r w:rsidRPr="008557E1">
        <w:rPr>
          <w:sz w:val="22"/>
        </w:rPr>
        <w:t>kapcsol</w:t>
      </w:r>
      <w:r w:rsidR="00963115" w:rsidRPr="008557E1">
        <w:rPr>
          <w:sz w:val="22"/>
        </w:rPr>
        <w:t>ni</w:t>
      </w:r>
      <w:r w:rsidRPr="008557E1">
        <w:rPr>
          <w:sz w:val="22"/>
        </w:rPr>
        <w:t xml:space="preserve"> vagy az ilyen törekvésekkel szembeni politikai ellenálláshoz. </w:t>
      </w:r>
      <w:proofErr w:type="spellStart"/>
      <w:r w:rsidRPr="008557E1">
        <w:rPr>
          <w:i/>
          <w:sz w:val="22"/>
        </w:rPr>
        <w:t>What</w:t>
      </w:r>
      <w:proofErr w:type="spellEnd"/>
      <w:r w:rsidRPr="008557E1">
        <w:rPr>
          <w:i/>
          <w:sz w:val="22"/>
        </w:rPr>
        <w:t xml:space="preserve"> is a </w:t>
      </w:r>
      <w:proofErr w:type="spellStart"/>
      <w:r w:rsidRPr="008557E1">
        <w:rPr>
          <w:i/>
          <w:sz w:val="22"/>
        </w:rPr>
        <w:t>border</w:t>
      </w:r>
      <w:proofErr w:type="spellEnd"/>
      <w:r w:rsidRPr="008557E1">
        <w:rPr>
          <w:i/>
          <w:sz w:val="22"/>
        </w:rPr>
        <w:t>?</w:t>
      </w:r>
      <w:r w:rsidRPr="008557E1">
        <w:rPr>
          <w:sz w:val="22"/>
        </w:rPr>
        <w:t xml:space="preserve"> című esszéjében </w:t>
      </w:r>
      <w:proofErr w:type="spellStart"/>
      <w:r w:rsidRPr="008557E1">
        <w:rPr>
          <w:sz w:val="22"/>
        </w:rPr>
        <w:t>Étienne</w:t>
      </w:r>
      <w:proofErr w:type="spellEnd"/>
      <w:r w:rsidRPr="008557E1">
        <w:rPr>
          <w:sz w:val="22"/>
        </w:rPr>
        <w:t xml:space="preserve"> Balibar csak politikai példákra hivatkozik. Vajon milyen </w:t>
      </w:r>
      <w:proofErr w:type="spellStart"/>
      <w:r w:rsidRPr="008557E1">
        <w:rPr>
          <w:sz w:val="22"/>
        </w:rPr>
        <w:t>demarkáció</w:t>
      </w:r>
      <w:proofErr w:type="spellEnd"/>
      <w:r w:rsidRPr="008557E1">
        <w:rPr>
          <w:sz w:val="22"/>
        </w:rPr>
        <w:t xml:space="preserve"> működik itt?</w:t>
      </w:r>
      <w:r w:rsidR="00963115" w:rsidRPr="008557E1">
        <w:rPr>
          <w:sz w:val="22"/>
        </w:rPr>
        <w:t xml:space="preserve"> Miféle határok terelnek mindent a társadalomtörténeti viszonyok terébe, mintha se</w:t>
      </w:r>
      <w:r w:rsidR="00BC26E9" w:rsidRPr="008557E1">
        <w:rPr>
          <w:sz w:val="22"/>
        </w:rPr>
        <w:t>m</w:t>
      </w:r>
      <w:r w:rsidR="00963115" w:rsidRPr="008557E1">
        <w:rPr>
          <w:sz w:val="22"/>
        </w:rPr>
        <w:t xml:space="preserve">mi </w:t>
      </w:r>
      <w:r w:rsidR="00BC26E9" w:rsidRPr="008557E1">
        <w:rPr>
          <w:sz w:val="22"/>
        </w:rPr>
        <w:t>s</w:t>
      </w:r>
      <w:r w:rsidR="00963115" w:rsidRPr="008557E1">
        <w:rPr>
          <w:sz w:val="22"/>
        </w:rPr>
        <w:t>em lenne rajtunk kívül?</w:t>
      </w:r>
    </w:p>
    <w:p w14:paraId="30BAE767" w14:textId="3080877A" w:rsidR="00963115" w:rsidRPr="008557E1" w:rsidRDefault="00963115" w:rsidP="00E55275">
      <w:pPr>
        <w:spacing w:after="0" w:line="240" w:lineRule="auto"/>
        <w:ind w:left="567" w:firstLine="284"/>
        <w:jc w:val="both"/>
        <w:rPr>
          <w:sz w:val="22"/>
        </w:rPr>
      </w:pPr>
      <w:r w:rsidRPr="008557E1">
        <w:rPr>
          <w:sz w:val="22"/>
        </w:rPr>
        <w:t xml:space="preserve">Politikai értelemben mi hozzuk létre a határ intézményét, de Jeff </w:t>
      </w:r>
      <w:proofErr w:type="spellStart"/>
      <w:r w:rsidRPr="008557E1">
        <w:rPr>
          <w:sz w:val="22"/>
        </w:rPr>
        <w:t>Malpas</w:t>
      </w:r>
      <w:proofErr w:type="spellEnd"/>
      <w:r w:rsidRPr="008557E1">
        <w:rPr>
          <w:sz w:val="22"/>
        </w:rPr>
        <w:t xml:space="preserve"> ausztrál filozófus szerint világban-létünk minden tapasztalhatót átfogó </w:t>
      </w:r>
      <w:r w:rsidRPr="008557E1">
        <w:rPr>
          <w:i/>
          <w:sz w:val="22"/>
        </w:rPr>
        <w:t>helyekhez</w:t>
      </w:r>
      <w:r w:rsidRPr="008557E1">
        <w:rPr>
          <w:sz w:val="22"/>
        </w:rPr>
        <w:t xml:space="preserve"> </w:t>
      </w:r>
      <w:r w:rsidR="002F76DE" w:rsidRPr="008557E1">
        <w:rPr>
          <w:sz w:val="22"/>
        </w:rPr>
        <w:t>kötött</w:t>
      </w:r>
      <w:r w:rsidR="00BC26E9" w:rsidRPr="008557E1">
        <w:rPr>
          <w:sz w:val="22"/>
        </w:rPr>
        <w:t xml:space="preserve"> –</w:t>
      </w:r>
      <w:r w:rsidR="002F76DE" w:rsidRPr="008557E1">
        <w:rPr>
          <w:sz w:val="22"/>
        </w:rPr>
        <w:t xml:space="preserve"> ez</w:t>
      </w:r>
      <w:r w:rsidRPr="008557E1">
        <w:rPr>
          <w:sz w:val="22"/>
        </w:rPr>
        <w:t xml:space="preserve"> a dolgok</w:t>
      </w:r>
      <w:r w:rsidR="002F76DE" w:rsidRPr="008557E1">
        <w:rPr>
          <w:sz w:val="22"/>
        </w:rPr>
        <w:t xml:space="preserve"> és élőlények</w:t>
      </w:r>
      <w:r w:rsidRPr="008557E1">
        <w:rPr>
          <w:sz w:val="22"/>
        </w:rPr>
        <w:t xml:space="preserve"> megjelenésének materiális feltétel</w:t>
      </w:r>
      <w:r w:rsidR="002F76DE" w:rsidRPr="008557E1">
        <w:rPr>
          <w:sz w:val="22"/>
        </w:rPr>
        <w:t xml:space="preserve">e. A </w:t>
      </w:r>
      <w:proofErr w:type="gramStart"/>
      <w:r w:rsidR="002F76DE" w:rsidRPr="008557E1">
        <w:rPr>
          <w:sz w:val="22"/>
        </w:rPr>
        <w:t>Magyar</w:t>
      </w:r>
      <w:proofErr w:type="gramEnd"/>
      <w:r w:rsidR="002F76DE" w:rsidRPr="008557E1">
        <w:rPr>
          <w:sz w:val="22"/>
        </w:rPr>
        <w:t xml:space="preserve"> ‘határ’ szó egyik jelentése a település körüli </w:t>
      </w:r>
      <w:r w:rsidR="004252DD" w:rsidRPr="008557E1">
        <w:rPr>
          <w:sz w:val="22"/>
        </w:rPr>
        <w:t>művelt</w:t>
      </w:r>
      <w:r w:rsidR="00D7710B" w:rsidRPr="008557E1">
        <w:rPr>
          <w:sz w:val="22"/>
        </w:rPr>
        <w:t xml:space="preserve"> és nem művelt</w:t>
      </w:r>
      <w:r w:rsidR="002F76DE" w:rsidRPr="008557E1">
        <w:rPr>
          <w:sz w:val="22"/>
        </w:rPr>
        <w:t xml:space="preserve"> természeti környezetre utal, ami nem egyetlen körvonal, hanem mélységgel rendelkező tér az emberek épített világa körül. Vajon alkalmazhatjuk-e a politikai viszonyokra </w:t>
      </w:r>
      <w:r w:rsidR="00BB4C96" w:rsidRPr="008557E1">
        <w:rPr>
          <w:sz w:val="22"/>
        </w:rPr>
        <w:t>alapozott</w:t>
      </w:r>
      <w:r w:rsidR="002F76DE" w:rsidRPr="008557E1">
        <w:rPr>
          <w:sz w:val="22"/>
        </w:rPr>
        <w:t xml:space="preserve"> határelméletet </w:t>
      </w:r>
      <w:r w:rsidR="00D7710B" w:rsidRPr="008557E1">
        <w:rPr>
          <w:sz w:val="22"/>
        </w:rPr>
        <w:t>a nem-emberi teremtményekkel adódó</w:t>
      </w:r>
      <w:r w:rsidR="00FA6BD6" w:rsidRPr="008557E1">
        <w:rPr>
          <w:sz w:val="22"/>
        </w:rPr>
        <w:t xml:space="preserve"> </w:t>
      </w:r>
      <w:r w:rsidR="002F76DE" w:rsidRPr="008557E1">
        <w:rPr>
          <w:sz w:val="22"/>
        </w:rPr>
        <w:t>szomszédságunkra</w:t>
      </w:r>
      <w:r w:rsidR="00FA6BD6" w:rsidRPr="008557E1">
        <w:rPr>
          <w:sz w:val="22"/>
        </w:rPr>
        <w:t xml:space="preserve">? Mennyiben változtatja meg a határfogalmunkat, ha a kapcsolatteremtés eltérő </w:t>
      </w:r>
      <w:r w:rsidR="00BC26E9" w:rsidRPr="008557E1">
        <w:rPr>
          <w:sz w:val="22"/>
        </w:rPr>
        <w:t>mozgás</w:t>
      </w:r>
      <w:r w:rsidR="00FA6BD6" w:rsidRPr="008557E1">
        <w:rPr>
          <w:sz w:val="22"/>
        </w:rPr>
        <w:t>terei közötti határokra is figyelünk</w:t>
      </w:r>
      <w:r w:rsidR="00BC26E9" w:rsidRPr="008557E1">
        <w:rPr>
          <w:sz w:val="22"/>
        </w:rPr>
        <w:t>?</w:t>
      </w:r>
      <w:r w:rsidR="00FA6BD6" w:rsidRPr="008557E1">
        <w:rPr>
          <w:sz w:val="22"/>
        </w:rPr>
        <w:t xml:space="preserve"> Henry David </w:t>
      </w:r>
      <w:proofErr w:type="spellStart"/>
      <w:r w:rsidR="00FA6BD6" w:rsidRPr="008557E1">
        <w:rPr>
          <w:sz w:val="22"/>
        </w:rPr>
        <w:t>Thoreau</w:t>
      </w:r>
      <w:proofErr w:type="spellEnd"/>
      <w:r w:rsidR="00FA6BD6" w:rsidRPr="008557E1">
        <w:rPr>
          <w:sz w:val="22"/>
        </w:rPr>
        <w:t xml:space="preserve"> </w:t>
      </w:r>
      <w:proofErr w:type="spellStart"/>
      <w:r w:rsidR="00FA6BD6" w:rsidRPr="008557E1">
        <w:rPr>
          <w:i/>
          <w:sz w:val="22"/>
        </w:rPr>
        <w:t>Walden</w:t>
      </w:r>
      <w:proofErr w:type="spellEnd"/>
      <w:r w:rsidR="00FA6BD6" w:rsidRPr="008557E1">
        <w:rPr>
          <w:sz w:val="22"/>
        </w:rPr>
        <w:t xml:space="preserve"> és Jack London </w:t>
      </w:r>
      <w:r w:rsidR="00FA6BD6" w:rsidRPr="008557E1">
        <w:rPr>
          <w:i/>
          <w:sz w:val="22"/>
        </w:rPr>
        <w:t>Fehér agyar</w:t>
      </w:r>
      <w:r w:rsidR="00FA6BD6" w:rsidRPr="008557E1">
        <w:rPr>
          <w:sz w:val="22"/>
        </w:rPr>
        <w:t xml:space="preserve"> című </w:t>
      </w:r>
      <w:r w:rsidR="00BC26E9" w:rsidRPr="008557E1">
        <w:rPr>
          <w:sz w:val="22"/>
        </w:rPr>
        <w:t>elbeszélései</w:t>
      </w:r>
      <w:r w:rsidR="00D7710B" w:rsidRPr="008557E1">
        <w:rPr>
          <w:sz w:val="22"/>
        </w:rPr>
        <w:t xml:space="preserve">nek </w:t>
      </w:r>
      <w:r w:rsidR="00FA6BD6" w:rsidRPr="008557E1">
        <w:rPr>
          <w:sz w:val="22"/>
        </w:rPr>
        <w:t>részlete</w:t>
      </w:r>
      <w:r w:rsidR="00D7710B" w:rsidRPr="008557E1">
        <w:rPr>
          <w:sz w:val="22"/>
        </w:rPr>
        <w:t>it olvasva,</w:t>
      </w:r>
      <w:r w:rsidR="00FA6BD6" w:rsidRPr="008557E1">
        <w:rPr>
          <w:sz w:val="22"/>
        </w:rPr>
        <w:t xml:space="preserve"> </w:t>
      </w:r>
      <w:r w:rsidR="00BC26E9" w:rsidRPr="008557E1">
        <w:rPr>
          <w:sz w:val="22"/>
        </w:rPr>
        <w:t xml:space="preserve">azt </w:t>
      </w:r>
      <w:r w:rsidR="00FA6BD6" w:rsidRPr="008557E1">
        <w:rPr>
          <w:sz w:val="22"/>
        </w:rPr>
        <w:t>szeretném megmutatni, hogyan segít az irodalom és művészet</w:t>
      </w:r>
      <w:r w:rsidR="00BC26E9" w:rsidRPr="008557E1">
        <w:rPr>
          <w:sz w:val="22"/>
        </w:rPr>
        <w:t xml:space="preserve"> </w:t>
      </w:r>
      <w:r w:rsidR="00FA6BD6" w:rsidRPr="008557E1">
        <w:rPr>
          <w:sz w:val="22"/>
        </w:rPr>
        <w:t xml:space="preserve">ilyen kérdések felvetésében és </w:t>
      </w:r>
      <w:r w:rsidR="00BC26E9" w:rsidRPr="008557E1">
        <w:rPr>
          <w:sz w:val="22"/>
        </w:rPr>
        <w:t>vizsgálatában.</w:t>
      </w:r>
    </w:p>
    <w:p w14:paraId="5F0C4AFD" w14:textId="77777777" w:rsidR="00F3201B" w:rsidRPr="008557E1" w:rsidRDefault="00F3201B" w:rsidP="00E55275">
      <w:pPr>
        <w:spacing w:after="0" w:line="240" w:lineRule="auto"/>
        <w:jc w:val="both"/>
        <w:rPr>
          <w:sz w:val="22"/>
        </w:rPr>
      </w:pPr>
    </w:p>
    <w:p w14:paraId="75A5B841" w14:textId="454CB570" w:rsidR="00F3201B" w:rsidRPr="008557E1" w:rsidRDefault="00BC26E9" w:rsidP="00E55275">
      <w:pPr>
        <w:spacing w:after="0" w:line="240" w:lineRule="auto"/>
        <w:ind w:left="567"/>
        <w:jc w:val="both"/>
        <w:rPr>
          <w:sz w:val="22"/>
        </w:rPr>
      </w:pPr>
      <w:r w:rsidRPr="008557E1">
        <w:rPr>
          <w:i/>
          <w:sz w:val="22"/>
        </w:rPr>
        <w:t>Kulcsszavak</w:t>
      </w:r>
      <w:r w:rsidR="00F3201B" w:rsidRPr="008557E1">
        <w:rPr>
          <w:i/>
          <w:sz w:val="22"/>
        </w:rPr>
        <w:t>:</w:t>
      </w:r>
      <w:r w:rsidR="00F3201B" w:rsidRPr="008557E1">
        <w:rPr>
          <w:sz w:val="22"/>
        </w:rPr>
        <w:t xml:space="preserve"> </w:t>
      </w:r>
      <w:r w:rsidRPr="008557E1">
        <w:rPr>
          <w:sz w:val="22"/>
        </w:rPr>
        <w:t xml:space="preserve">intézményes-territoriális </w:t>
      </w:r>
      <w:proofErr w:type="spellStart"/>
      <w:r w:rsidR="00F3201B" w:rsidRPr="008557E1">
        <w:rPr>
          <w:sz w:val="22"/>
        </w:rPr>
        <w:t>demar</w:t>
      </w:r>
      <w:r w:rsidRPr="008557E1">
        <w:rPr>
          <w:sz w:val="22"/>
        </w:rPr>
        <w:t>kác</w:t>
      </w:r>
      <w:r w:rsidR="00F3201B" w:rsidRPr="008557E1">
        <w:rPr>
          <w:sz w:val="22"/>
        </w:rPr>
        <w:t>i</w:t>
      </w:r>
      <w:r w:rsidRPr="008557E1">
        <w:rPr>
          <w:sz w:val="22"/>
        </w:rPr>
        <w:t>ó</w:t>
      </w:r>
      <w:proofErr w:type="spellEnd"/>
      <w:r w:rsidR="00F3201B" w:rsidRPr="008557E1">
        <w:rPr>
          <w:sz w:val="22"/>
        </w:rPr>
        <w:t xml:space="preserve">, </w:t>
      </w:r>
      <w:r w:rsidRPr="008557E1">
        <w:rPr>
          <w:sz w:val="22"/>
        </w:rPr>
        <w:t>társadalomtörténeti tér, nem-emberi, a kapcsolatteremtés mozgásterei</w:t>
      </w:r>
      <w:r w:rsidR="00F3201B" w:rsidRPr="008557E1">
        <w:rPr>
          <w:sz w:val="22"/>
        </w:rPr>
        <w:t xml:space="preserve">, </w:t>
      </w:r>
      <w:r w:rsidRPr="008557E1">
        <w:rPr>
          <w:sz w:val="22"/>
        </w:rPr>
        <w:t>irodalom</w:t>
      </w:r>
      <w:r w:rsidR="00F3201B" w:rsidRPr="008557E1">
        <w:rPr>
          <w:sz w:val="22"/>
        </w:rPr>
        <w:t>.</w:t>
      </w:r>
    </w:p>
    <w:p w14:paraId="000E1B43" w14:textId="77777777" w:rsidR="00F3201B" w:rsidRPr="008557E1" w:rsidRDefault="00F3201B" w:rsidP="00E55275">
      <w:pPr>
        <w:spacing w:after="0" w:line="240" w:lineRule="auto"/>
        <w:jc w:val="center"/>
        <w:rPr>
          <w:sz w:val="22"/>
        </w:rPr>
      </w:pPr>
    </w:p>
    <w:p w14:paraId="5FB10607" w14:textId="2FA96A3E" w:rsidR="00F65010" w:rsidRPr="008557E1" w:rsidRDefault="00D1720B" w:rsidP="00E55275">
      <w:pPr>
        <w:spacing w:after="0" w:line="240" w:lineRule="auto"/>
        <w:rPr>
          <w:b/>
          <w:szCs w:val="24"/>
        </w:rPr>
      </w:pPr>
      <w:r w:rsidRPr="008557E1">
        <w:rPr>
          <w:b/>
          <w:szCs w:val="24"/>
        </w:rPr>
        <w:t xml:space="preserve">Szeminárium egy </w:t>
      </w:r>
      <w:proofErr w:type="spellStart"/>
      <w:r w:rsidRPr="008557E1">
        <w:rPr>
          <w:b/>
          <w:szCs w:val="24"/>
        </w:rPr>
        <w:t>kontextualista</w:t>
      </w:r>
      <w:proofErr w:type="spellEnd"/>
      <w:r w:rsidRPr="008557E1">
        <w:rPr>
          <w:b/>
          <w:szCs w:val="24"/>
        </w:rPr>
        <w:t xml:space="preserve"> idővetületről</w:t>
      </w:r>
    </w:p>
    <w:p w14:paraId="5C459D2E" w14:textId="77777777" w:rsidR="00D1720B" w:rsidRPr="008557E1" w:rsidRDefault="00D1720B" w:rsidP="00E55275">
      <w:pPr>
        <w:spacing w:after="0" w:line="240" w:lineRule="auto"/>
        <w:ind w:firstLine="567"/>
        <w:rPr>
          <w:b/>
          <w:sz w:val="22"/>
        </w:rPr>
      </w:pPr>
    </w:p>
    <w:p w14:paraId="3E3E0D6D" w14:textId="2AD95D75" w:rsidR="009609EC" w:rsidRPr="008557E1" w:rsidRDefault="00B02026" w:rsidP="00E55275">
      <w:pPr>
        <w:pStyle w:val="BodyTextFirstIndent"/>
        <w:spacing w:after="0" w:line="240" w:lineRule="auto"/>
        <w:jc w:val="both"/>
      </w:pPr>
      <w:r w:rsidRPr="008557E1">
        <w:t xml:space="preserve">Ha </w:t>
      </w:r>
      <w:proofErr w:type="spellStart"/>
      <w:r w:rsidRPr="008557E1">
        <w:t>Étienne</w:t>
      </w:r>
      <w:proofErr w:type="spellEnd"/>
      <w:r w:rsidRPr="008557E1">
        <w:t xml:space="preserve"> Balibart követve az általában vett határt intézményes </w:t>
      </w:r>
      <w:proofErr w:type="spellStart"/>
      <w:r w:rsidRPr="008557E1">
        <w:t>demarkációnak</w:t>
      </w:r>
      <w:proofErr w:type="spellEnd"/>
      <w:r w:rsidRPr="008557E1">
        <w:t xml:space="preserve">, illetve a </w:t>
      </w:r>
      <w:proofErr w:type="spellStart"/>
      <w:r w:rsidRPr="008557E1">
        <w:t>transzgresszió</w:t>
      </w:r>
      <w:proofErr w:type="spellEnd"/>
      <w:r w:rsidRPr="008557E1">
        <w:t xml:space="preserve"> helyének tekintjük, ezzel a társadalomtörténet arénáját határtalannak nyilvánítjuk, vagy legalább is úgy gondoljuk, hogy semmi sincs a társadalomtörténeti téren kívül. </w:t>
      </w:r>
      <w:proofErr w:type="spellStart"/>
      <w:r w:rsidRPr="008557E1">
        <w:t>Mindarról</w:t>
      </w:r>
      <w:proofErr w:type="spellEnd"/>
      <w:r w:rsidRPr="008557E1">
        <w:t>, ami alternatívát jelenthetne (pl. Isten, természet), igyekszünk bebizonyítani, hogy társadalomtörténeti konstrukció. A paradigmán belül ez megoldja a problémákat, de hogyha a társadalomtörténeti konstrukció önnön határait is bekebelezi, ez azzal jár, hogy mindentől, ami nem társadalomtörténeti konstrukció, élesen elhatárolódunk, illetve megfeledkezünk.</w:t>
      </w:r>
    </w:p>
    <w:p w14:paraId="1A7FC5AF" w14:textId="390426EE" w:rsidR="00033E53" w:rsidRPr="008557E1" w:rsidRDefault="00500F23" w:rsidP="00E55275">
      <w:pPr>
        <w:pStyle w:val="BodyTextFirstIndent"/>
        <w:spacing w:after="0" w:line="240" w:lineRule="auto"/>
        <w:jc w:val="both"/>
      </w:pPr>
      <w:r w:rsidRPr="008557E1">
        <w:t>Egy 2016-os tanulmányban, melyben a kortárs húrelméletet terjesztettem ki a gyakorlatok időirányaira, bevezettem a ’kiegészítő ritmikai dimenziók’ fogalmát</w:t>
      </w:r>
      <w:r w:rsidR="009D46C6" w:rsidRPr="008557E1">
        <w:t>.</w:t>
      </w:r>
      <w:r w:rsidR="00BB4C96" w:rsidRPr="008557E1">
        <w:rPr>
          <w:rStyle w:val="FootnoteReference"/>
        </w:rPr>
        <w:footnoteReference w:id="1"/>
      </w:r>
      <w:r w:rsidRPr="008557E1">
        <w:t xml:space="preserve"> </w:t>
      </w:r>
      <w:r w:rsidR="009609EC" w:rsidRPr="008557E1">
        <w:t>Am</w:t>
      </w:r>
      <w:r w:rsidRPr="008557E1">
        <w:t xml:space="preserve">ennyiben az idő </w:t>
      </w:r>
      <w:r w:rsidRPr="008557E1">
        <w:lastRenderedPageBreak/>
        <w:t>nemcsak mérhető tartam, hanem</w:t>
      </w:r>
      <w:r w:rsidR="005B5722" w:rsidRPr="008557E1">
        <w:t xml:space="preserve"> ritmus is, folyása mellett eltérő ritmikai irányai</w:t>
      </w:r>
      <w:r w:rsidR="00BB4C96" w:rsidRPr="008557E1">
        <w:t>val</w:t>
      </w:r>
      <w:r w:rsidR="005B5722" w:rsidRPr="008557E1">
        <w:t xml:space="preserve"> is</w:t>
      </w:r>
      <w:r w:rsidR="009609EC" w:rsidRPr="008557E1">
        <w:t xml:space="preserve"> számolnunk kell</w:t>
      </w:r>
      <w:r w:rsidR="005B5722" w:rsidRPr="008557E1">
        <w:t xml:space="preserve">. </w:t>
      </w:r>
      <w:r w:rsidR="009609EC" w:rsidRPr="008557E1">
        <w:t>E</w:t>
      </w:r>
      <w:r w:rsidR="005B5722" w:rsidRPr="008557E1">
        <w:t xml:space="preserve">zúttal </w:t>
      </w:r>
      <w:r w:rsidR="009609EC" w:rsidRPr="008557E1">
        <w:t xml:space="preserve">azonban </w:t>
      </w:r>
      <w:r w:rsidR="005B5722" w:rsidRPr="008557E1">
        <w:t xml:space="preserve">az irány nem egy </w:t>
      </w:r>
      <w:r w:rsidR="009609EC" w:rsidRPr="008557E1">
        <w:t xml:space="preserve">kiterjedt </w:t>
      </w:r>
      <w:r w:rsidR="005B5722" w:rsidRPr="008557E1">
        <w:t>egyenes, hanem a mozgás ritmus</w:t>
      </w:r>
      <w:r w:rsidR="001B0B71" w:rsidRPr="008557E1">
        <w:t>a (annak önmagába csavarodó idődimenziója)</w:t>
      </w:r>
      <w:r w:rsidR="005B5722" w:rsidRPr="008557E1">
        <w:t xml:space="preserve">, úgyhogy az irányváltás ritmusváltást jelent. </w:t>
      </w:r>
      <w:r w:rsidR="009609EC" w:rsidRPr="008557E1">
        <w:t>Valamely</w:t>
      </w:r>
      <w:r w:rsidR="005B5722" w:rsidRPr="008557E1">
        <w:t xml:space="preserve"> történés eltérő diszciplináris megközelítései </w:t>
      </w:r>
      <w:r w:rsidR="009609EC" w:rsidRPr="008557E1">
        <w:t xml:space="preserve">pedig </w:t>
      </w:r>
      <w:r w:rsidR="00D003A2" w:rsidRPr="008557E1">
        <w:t xml:space="preserve">az alkalmazott kutatási gyakorlatok ritmikai dimenzióira eső </w:t>
      </w:r>
      <w:r w:rsidR="005B5722" w:rsidRPr="008557E1">
        <w:rPr>
          <w:i/>
        </w:rPr>
        <w:t>idővetüle</w:t>
      </w:r>
      <w:r w:rsidR="00D003A2" w:rsidRPr="008557E1">
        <w:rPr>
          <w:i/>
        </w:rPr>
        <w:t xml:space="preserve">tek. </w:t>
      </w:r>
      <w:r w:rsidR="00D003A2" w:rsidRPr="008557E1">
        <w:t>Minden kutatási gyakorlatnak megvan a maga kiegészítő ritmikai dimenziója</w:t>
      </w:r>
      <w:r w:rsidR="009609EC" w:rsidRPr="008557E1">
        <w:t>.</w:t>
      </w:r>
      <w:r w:rsidR="00D003A2" w:rsidRPr="008557E1">
        <w:t xml:space="preserve"> </w:t>
      </w:r>
      <w:r w:rsidR="009609EC" w:rsidRPr="008557E1">
        <w:t>A</w:t>
      </w:r>
      <w:r w:rsidR="00D003A2" w:rsidRPr="008557E1">
        <w:t xml:space="preserve"> dekonstrukció például a retorikai csere ritmikai dimenziójában történik, </w:t>
      </w:r>
      <w:r w:rsidR="003C6EE7" w:rsidRPr="008557E1">
        <w:t xml:space="preserve">úgyhogy </w:t>
      </w:r>
      <w:r w:rsidR="00D003A2" w:rsidRPr="008557E1">
        <w:t>a jelölők retorikai mozgására hangolódó figyelemgesztusok révén kerülhetünk a mozgásterébe</w:t>
      </w:r>
      <w:r w:rsidR="003C6EE7" w:rsidRPr="008557E1">
        <w:t xml:space="preserve">. Egy paradigmatikus térnek </w:t>
      </w:r>
      <w:r w:rsidR="009609EC" w:rsidRPr="008557E1">
        <w:t xml:space="preserve">azért </w:t>
      </w:r>
      <w:r w:rsidR="003C6EE7" w:rsidRPr="008557E1">
        <w:t xml:space="preserve">nincsenek egyenértékű szomszédjai, mert minden történést annak a gyakorlatnak a ritmikai dimenziójára vetítünk, amely révén az illető paradigmatikus térbe kerülünk. </w:t>
      </w:r>
      <w:r w:rsidR="009D46C6" w:rsidRPr="008557E1">
        <w:t>A</w:t>
      </w:r>
      <w:r w:rsidR="003C6EE7" w:rsidRPr="008557E1">
        <w:t xml:space="preserve"> </w:t>
      </w:r>
      <w:proofErr w:type="spellStart"/>
      <w:r w:rsidR="003C6EE7" w:rsidRPr="008557E1">
        <w:t>kontextualista</w:t>
      </w:r>
      <w:proofErr w:type="spellEnd"/>
      <w:r w:rsidR="003C6EE7" w:rsidRPr="008557E1">
        <w:t xml:space="preserve"> megközelítés minden gyakorlatot, az irodalmi írást és olvasást is beleértve, a </w:t>
      </w:r>
      <w:r w:rsidR="003C6EE7" w:rsidRPr="008557E1">
        <w:rPr>
          <w:i/>
        </w:rPr>
        <w:t>konstrukció</w:t>
      </w:r>
      <w:r w:rsidR="003C6EE7" w:rsidRPr="008557E1">
        <w:t xml:space="preserve"> ritmikai dimenziójára vetít.</w:t>
      </w:r>
      <w:r w:rsidR="009D46C6" w:rsidRPr="008557E1">
        <w:t xml:space="preserve"> Esettanulmányként vizsgáljuk meg a természetírás </w:t>
      </w:r>
      <w:r w:rsidR="001B0B71" w:rsidRPr="008557E1">
        <w:t xml:space="preserve">egy </w:t>
      </w:r>
      <w:proofErr w:type="spellStart"/>
      <w:r w:rsidR="009D46C6" w:rsidRPr="008557E1">
        <w:t>kontextualista</w:t>
      </w:r>
      <w:proofErr w:type="spellEnd"/>
      <w:r w:rsidR="009D46C6" w:rsidRPr="008557E1">
        <w:t xml:space="preserve"> idővetületét.</w:t>
      </w:r>
    </w:p>
    <w:p w14:paraId="67091846" w14:textId="25C183C3" w:rsidR="00D1352D" w:rsidRPr="008557E1" w:rsidRDefault="00033E53" w:rsidP="00E55275">
      <w:pPr>
        <w:pStyle w:val="BodyText"/>
        <w:spacing w:after="0" w:line="240" w:lineRule="auto"/>
        <w:ind w:firstLine="284"/>
        <w:jc w:val="both"/>
        <w:rPr>
          <w:i/>
        </w:rPr>
      </w:pPr>
      <w:r w:rsidRPr="008557E1">
        <w:t>A harmadéves bölcsészhallgatók gyanakodva nézeget</w:t>
      </w:r>
      <w:r w:rsidR="009609EC" w:rsidRPr="008557E1">
        <w:t>ték</w:t>
      </w:r>
      <w:r w:rsidRPr="008557E1">
        <w:t xml:space="preserve"> az </w:t>
      </w:r>
      <w:proofErr w:type="spellStart"/>
      <w:r w:rsidRPr="008557E1">
        <w:t>ökokritikai</w:t>
      </w:r>
      <w:proofErr w:type="spellEnd"/>
      <w:r w:rsidRPr="008557E1">
        <w:t xml:space="preserve"> szemináriumon terítékre kerülő </w:t>
      </w:r>
      <w:proofErr w:type="spellStart"/>
      <w:r w:rsidRPr="008557E1">
        <w:t>Thoreau</w:t>
      </w:r>
      <w:proofErr w:type="spellEnd"/>
      <w:r w:rsidR="001B0B71" w:rsidRPr="008557E1">
        <w:t>-</w:t>
      </w:r>
      <w:r w:rsidRPr="008557E1">
        <w:t xml:space="preserve">, és még inkább a Jack London részletet: az első a </w:t>
      </w:r>
      <w:proofErr w:type="spellStart"/>
      <w:r w:rsidRPr="008557E1">
        <w:rPr>
          <w:i/>
        </w:rPr>
        <w:t>Walden</w:t>
      </w:r>
      <w:proofErr w:type="spellEnd"/>
      <w:r w:rsidRPr="008557E1">
        <w:t xml:space="preserve"> egy leírása a tó színeiről (elképesztő variációkban)</w:t>
      </w:r>
      <w:r w:rsidR="00130A59" w:rsidRPr="008557E1">
        <w:rPr>
          <w:rStyle w:val="FootnoteReference"/>
        </w:rPr>
        <w:footnoteReference w:id="2"/>
      </w:r>
      <w:r w:rsidRPr="008557E1">
        <w:t xml:space="preserve">, a második a </w:t>
      </w:r>
      <w:r w:rsidRPr="008557E1">
        <w:rPr>
          <w:i/>
        </w:rPr>
        <w:t>Fehér agyar</w:t>
      </w:r>
      <w:r w:rsidRPr="008557E1">
        <w:t xml:space="preserve"> egyik fejezete (A világ fala)</w:t>
      </w:r>
      <w:r w:rsidR="00F64C83" w:rsidRPr="008557E1">
        <w:rPr>
          <w:rStyle w:val="FootnoteReference"/>
        </w:rPr>
        <w:footnoteReference w:id="3"/>
      </w:r>
      <w:r w:rsidRPr="008557E1">
        <w:t xml:space="preserve"> arról, hogy mi történik egy kisfarkassal, mikor először merészkedik ki a</w:t>
      </w:r>
      <w:r w:rsidR="009D46C6" w:rsidRPr="008557E1">
        <w:t xml:space="preserve"> barlangból</w:t>
      </w:r>
      <w:r w:rsidRPr="008557E1">
        <w:t xml:space="preserve">, ahol született. </w:t>
      </w:r>
      <w:r w:rsidRPr="008557E1">
        <w:rPr>
          <w:i/>
        </w:rPr>
        <w:t>Naiv antropomorfizálás</w:t>
      </w:r>
      <w:r w:rsidR="009D46C6" w:rsidRPr="008557E1">
        <w:t xml:space="preserve"> –</w:t>
      </w:r>
      <w:r w:rsidRPr="008557E1">
        <w:t xml:space="preserve"> hangz</w:t>
      </w:r>
      <w:r w:rsidR="009609EC" w:rsidRPr="008557E1">
        <w:t>ott</w:t>
      </w:r>
      <w:r w:rsidRPr="008557E1">
        <w:t xml:space="preserve"> rögtön a harmadévesek kritikája</w:t>
      </w:r>
      <w:r w:rsidR="009D46C6" w:rsidRPr="008557E1">
        <w:t>. –</w:t>
      </w:r>
      <w:r w:rsidRPr="008557E1">
        <w:t xml:space="preserve"> </w:t>
      </w:r>
      <w:r w:rsidR="009D46C6" w:rsidRPr="008557E1">
        <w:rPr>
          <w:i/>
        </w:rPr>
        <w:t>A</w:t>
      </w:r>
      <w:r w:rsidRPr="008557E1">
        <w:rPr>
          <w:i/>
        </w:rPr>
        <w:t xml:space="preserve">z ember nem lehet se tó, se farkaskölyök, minden ilyen átjárási kísérlet csakis illúzió, illetve hamis ideológia. A természetírás </w:t>
      </w:r>
      <w:r w:rsidR="008566AB" w:rsidRPr="008557E1">
        <w:rPr>
          <w:i/>
        </w:rPr>
        <w:t>végső soron</w:t>
      </w:r>
      <w:r w:rsidRPr="008557E1">
        <w:rPr>
          <w:i/>
        </w:rPr>
        <w:t xml:space="preserve"> álca, amely elfedi a valós társadalmi problémákat.</w:t>
      </w:r>
    </w:p>
    <w:p w14:paraId="5957F2AA" w14:textId="369D7B02" w:rsidR="007521B2" w:rsidRPr="008557E1" w:rsidRDefault="00D1352D" w:rsidP="00E55275">
      <w:pPr>
        <w:pStyle w:val="BodyText"/>
        <w:spacing w:after="0" w:line="240" w:lineRule="auto"/>
        <w:ind w:firstLine="284"/>
        <w:jc w:val="both"/>
        <w:rPr>
          <w:i/>
          <w:szCs w:val="24"/>
        </w:rPr>
      </w:pPr>
      <w:r w:rsidRPr="008557E1">
        <w:rPr>
          <w:szCs w:val="24"/>
        </w:rPr>
        <w:t>B</w:t>
      </w:r>
      <w:r w:rsidR="00033E53" w:rsidRPr="008557E1">
        <w:rPr>
          <w:szCs w:val="24"/>
        </w:rPr>
        <w:t>elekérdez</w:t>
      </w:r>
      <w:r w:rsidR="007521B2" w:rsidRPr="008557E1">
        <w:rPr>
          <w:szCs w:val="24"/>
        </w:rPr>
        <w:t>tem</w:t>
      </w:r>
      <w:r w:rsidR="00033E53" w:rsidRPr="008557E1">
        <w:rPr>
          <w:szCs w:val="24"/>
        </w:rPr>
        <w:t xml:space="preserve">: </w:t>
      </w:r>
      <w:r w:rsidR="008566AB" w:rsidRPr="008557E1">
        <w:rPr>
          <w:szCs w:val="24"/>
        </w:rPr>
        <w:t>v</w:t>
      </w:r>
      <w:r w:rsidR="00033E53" w:rsidRPr="008557E1">
        <w:rPr>
          <w:szCs w:val="24"/>
        </w:rPr>
        <w:t xml:space="preserve">ajon nem </w:t>
      </w:r>
      <w:r w:rsidR="001B0B71" w:rsidRPr="008557E1">
        <w:rPr>
          <w:szCs w:val="24"/>
        </w:rPr>
        <w:t>e</w:t>
      </w:r>
      <w:r w:rsidR="00033E53" w:rsidRPr="008557E1">
        <w:rPr>
          <w:szCs w:val="24"/>
        </w:rPr>
        <w:t xml:space="preserve">z az egyik oka a környezeti válságnak, hogy az embert ilyen mereven szétválasztjuk a nem-emberitől? </w:t>
      </w:r>
      <w:r w:rsidRPr="008557E1">
        <w:rPr>
          <w:szCs w:val="24"/>
        </w:rPr>
        <w:t>M</w:t>
      </w:r>
      <w:r w:rsidR="00033E53" w:rsidRPr="008557E1">
        <w:rPr>
          <w:szCs w:val="24"/>
        </w:rPr>
        <w:t>iért lennének eleve hamisak ezek a kapcsolatteremtési kísérletek egy tóval vagy farkaskölyökkel?</w:t>
      </w:r>
      <w:r w:rsidR="007521B2" w:rsidRPr="008557E1">
        <w:rPr>
          <w:szCs w:val="24"/>
        </w:rPr>
        <w:t xml:space="preserve"> </w:t>
      </w:r>
      <w:r w:rsidR="007521B2" w:rsidRPr="00A31FF2">
        <w:rPr>
          <w:szCs w:val="24"/>
        </w:rPr>
        <w:t>N</w:t>
      </w:r>
      <w:r w:rsidR="00033E53" w:rsidRPr="00A31FF2">
        <w:rPr>
          <w:szCs w:val="24"/>
        </w:rPr>
        <w:t>a jó</w:t>
      </w:r>
      <w:r w:rsidR="008566AB" w:rsidRPr="00A31FF2">
        <w:rPr>
          <w:szCs w:val="24"/>
        </w:rPr>
        <w:t xml:space="preserve"> –</w:t>
      </w:r>
      <w:r w:rsidR="00033E53" w:rsidRPr="00A31FF2">
        <w:rPr>
          <w:szCs w:val="24"/>
        </w:rPr>
        <w:t xml:space="preserve"> </w:t>
      </w:r>
      <w:r w:rsidR="007521B2" w:rsidRPr="00A31FF2">
        <w:rPr>
          <w:szCs w:val="24"/>
        </w:rPr>
        <w:t>válaszolták</w:t>
      </w:r>
      <w:r w:rsidR="008566AB" w:rsidRPr="00A31FF2">
        <w:rPr>
          <w:szCs w:val="24"/>
        </w:rPr>
        <w:t xml:space="preserve"> –</w:t>
      </w:r>
      <w:r w:rsidR="007521B2" w:rsidRPr="00A31FF2">
        <w:rPr>
          <w:szCs w:val="24"/>
        </w:rPr>
        <w:t xml:space="preserve">, </w:t>
      </w:r>
      <w:r w:rsidR="00033E53" w:rsidRPr="00A31FF2">
        <w:rPr>
          <w:szCs w:val="24"/>
        </w:rPr>
        <w:t>az még rendben van, hogy valaki sokáig, illetve sokszor látja a tavat, és beszámol annak színjátszás</w:t>
      </w:r>
      <w:r w:rsidR="007521B2" w:rsidRPr="00A31FF2">
        <w:rPr>
          <w:szCs w:val="24"/>
        </w:rPr>
        <w:t>á</w:t>
      </w:r>
      <w:r w:rsidR="00033E53" w:rsidRPr="00A31FF2">
        <w:rPr>
          <w:szCs w:val="24"/>
        </w:rPr>
        <w:t>ról, mert ő legalább a saját benyomásairól beszél</w:t>
      </w:r>
      <w:r w:rsidR="007521B2" w:rsidRPr="00A31FF2">
        <w:rPr>
          <w:szCs w:val="24"/>
        </w:rPr>
        <w:t>.</w:t>
      </w:r>
      <w:r w:rsidR="00033E53" w:rsidRPr="00A31FF2">
        <w:rPr>
          <w:szCs w:val="24"/>
        </w:rPr>
        <w:t xml:space="preserve"> Jack London azonban azt akarja elhitetni velünk, hogy ő a farkaskölyök benyomásait rögzíti az elbeszélésében</w:t>
      </w:r>
      <w:r w:rsidR="007521B2" w:rsidRPr="00A31FF2">
        <w:rPr>
          <w:szCs w:val="24"/>
        </w:rPr>
        <w:t>.</w:t>
      </w:r>
    </w:p>
    <w:p w14:paraId="0EACB093" w14:textId="3C80FB09" w:rsidR="007521B2" w:rsidRPr="008557E1" w:rsidRDefault="007521B2" w:rsidP="00E55275">
      <w:pPr>
        <w:pStyle w:val="BodyText"/>
        <w:spacing w:after="0" w:line="240" w:lineRule="auto"/>
        <w:ind w:firstLine="284"/>
        <w:jc w:val="both"/>
        <w:rPr>
          <w:szCs w:val="24"/>
        </w:rPr>
      </w:pPr>
      <w:r w:rsidRPr="008557E1">
        <w:rPr>
          <w:szCs w:val="24"/>
        </w:rPr>
        <w:t>E</w:t>
      </w:r>
      <w:r w:rsidR="00033E53" w:rsidRPr="008557E1">
        <w:rPr>
          <w:szCs w:val="24"/>
        </w:rPr>
        <w:t>mlékeztet</w:t>
      </w:r>
      <w:r w:rsidRPr="008557E1">
        <w:rPr>
          <w:szCs w:val="24"/>
        </w:rPr>
        <w:t>t</w:t>
      </w:r>
      <w:r w:rsidR="00033E53" w:rsidRPr="008557E1">
        <w:rPr>
          <w:szCs w:val="24"/>
        </w:rPr>
        <w:t>em a vitapartnereket, hogy miközben abszol</w:t>
      </w:r>
      <w:r w:rsidR="008566AB" w:rsidRPr="008557E1">
        <w:rPr>
          <w:szCs w:val="24"/>
        </w:rPr>
        <w:t>u</w:t>
      </w:r>
      <w:r w:rsidR="00033E53" w:rsidRPr="008557E1">
        <w:rPr>
          <w:szCs w:val="24"/>
        </w:rPr>
        <w:t>tizálják ember és kisállat különbségét, teljesen figyelmen kívül hagyják mindazt, ami nyilvánvalóan kapcsolatot teremt közöttük</w:t>
      </w:r>
      <w:r w:rsidR="008566AB" w:rsidRPr="008557E1">
        <w:rPr>
          <w:szCs w:val="24"/>
        </w:rPr>
        <w:t>.</w:t>
      </w:r>
      <w:r w:rsidR="00033E53" w:rsidRPr="008557E1">
        <w:rPr>
          <w:szCs w:val="24"/>
        </w:rPr>
        <w:t xml:space="preserve"> </w:t>
      </w:r>
      <w:r w:rsidR="008566AB" w:rsidRPr="008557E1">
        <w:rPr>
          <w:szCs w:val="24"/>
        </w:rPr>
        <w:t>A</w:t>
      </w:r>
      <w:r w:rsidR="00033E53" w:rsidRPr="008557E1">
        <w:rPr>
          <w:szCs w:val="24"/>
        </w:rPr>
        <w:t xml:space="preserve"> kisfarkas is él, és félti az életét, de meg fog halni</w:t>
      </w:r>
      <w:r w:rsidRPr="008557E1">
        <w:rPr>
          <w:szCs w:val="24"/>
        </w:rPr>
        <w:t>.</w:t>
      </w:r>
      <w:r w:rsidR="00033E53" w:rsidRPr="008557E1">
        <w:rPr>
          <w:szCs w:val="24"/>
        </w:rPr>
        <w:t xml:space="preserve"> </w:t>
      </w:r>
      <w:r w:rsidRPr="008557E1">
        <w:rPr>
          <w:szCs w:val="24"/>
        </w:rPr>
        <w:t>S</w:t>
      </w:r>
      <w:r w:rsidR="00033E53" w:rsidRPr="008557E1">
        <w:rPr>
          <w:szCs w:val="24"/>
        </w:rPr>
        <w:t>zemmel lát, lábon jár, lélegzik</w:t>
      </w:r>
      <w:r w:rsidRPr="008557E1">
        <w:rPr>
          <w:szCs w:val="24"/>
        </w:rPr>
        <w:t>.</w:t>
      </w:r>
      <w:r w:rsidR="00033E53" w:rsidRPr="008557E1">
        <w:rPr>
          <w:szCs w:val="24"/>
        </w:rPr>
        <w:t xml:space="preserve"> </w:t>
      </w:r>
      <w:r w:rsidRPr="008557E1">
        <w:rPr>
          <w:szCs w:val="24"/>
        </w:rPr>
        <w:t>E</w:t>
      </w:r>
      <w:r w:rsidR="00033E53" w:rsidRPr="008557E1">
        <w:rPr>
          <w:szCs w:val="24"/>
        </w:rPr>
        <w:t xml:space="preserve">z a fejezet arról szól, hogy fél, de kíváncsi, próbálkozik, kudarcot vall, tanul… </w:t>
      </w:r>
      <w:r w:rsidRPr="008557E1">
        <w:rPr>
          <w:szCs w:val="24"/>
        </w:rPr>
        <w:t>T</w:t>
      </w:r>
      <w:r w:rsidR="00033E53" w:rsidRPr="008557E1">
        <w:rPr>
          <w:szCs w:val="24"/>
        </w:rPr>
        <w:t xml:space="preserve">ényleg semmi közünk </w:t>
      </w:r>
      <w:proofErr w:type="spellStart"/>
      <w:r w:rsidR="00033E53" w:rsidRPr="008557E1">
        <w:rPr>
          <w:szCs w:val="24"/>
        </w:rPr>
        <w:t>mindezekhez</w:t>
      </w:r>
      <w:proofErr w:type="spellEnd"/>
      <w:r w:rsidR="00033E53" w:rsidRPr="008557E1">
        <w:rPr>
          <w:szCs w:val="24"/>
        </w:rPr>
        <w:t xml:space="preserve">? </w:t>
      </w:r>
      <w:r w:rsidRPr="008557E1">
        <w:rPr>
          <w:szCs w:val="24"/>
        </w:rPr>
        <w:t>T</w:t>
      </w:r>
      <w:r w:rsidR="00033E53" w:rsidRPr="008557E1">
        <w:rPr>
          <w:szCs w:val="24"/>
        </w:rPr>
        <w:t xml:space="preserve">ényleg semmi köze a kis állatnak hozzánk </w:t>
      </w:r>
      <w:proofErr w:type="spellStart"/>
      <w:r w:rsidR="00033E53" w:rsidRPr="008557E1">
        <w:rPr>
          <w:szCs w:val="24"/>
        </w:rPr>
        <w:t>mindezekben</w:t>
      </w:r>
      <w:proofErr w:type="spellEnd"/>
      <w:r w:rsidR="00033E53" w:rsidRPr="008557E1">
        <w:rPr>
          <w:szCs w:val="24"/>
        </w:rPr>
        <w:t>?</w:t>
      </w:r>
      <w:r w:rsidRPr="008557E1">
        <w:rPr>
          <w:szCs w:val="24"/>
        </w:rPr>
        <w:t xml:space="preserve"> Igaz, hogy a farkaskölyök sok tekintetben különbözik tőlünk (a barlang bejáratát a világosság falának látja, </w:t>
      </w:r>
      <w:r w:rsidRPr="008557E1">
        <w:rPr>
          <w:szCs w:val="24"/>
        </w:rPr>
        <w:lastRenderedPageBreak/>
        <w:t>szereti a nyers húst</w:t>
      </w:r>
      <w:r w:rsidR="004D5D79" w:rsidRPr="008557E1">
        <w:rPr>
          <w:szCs w:val="24"/>
        </w:rPr>
        <w:t>, nem a mi fogalmainkkal gondolkodik a helyzeteken stb.), de ezt a másságát is csak kapcsolatteremtés révén fedezhetjük fel – a szomszédjaiként.</w:t>
      </w:r>
    </w:p>
    <w:p w14:paraId="214F65A7" w14:textId="6BB9D560" w:rsidR="004D5D79" w:rsidRPr="008557E1" w:rsidRDefault="008566AB" w:rsidP="00E55275">
      <w:pPr>
        <w:pStyle w:val="BodyText"/>
        <w:spacing w:after="0" w:line="240" w:lineRule="auto"/>
        <w:ind w:firstLine="284"/>
        <w:jc w:val="both"/>
        <w:rPr>
          <w:szCs w:val="24"/>
        </w:rPr>
      </w:pPr>
      <w:r w:rsidRPr="008557E1">
        <w:rPr>
          <w:szCs w:val="24"/>
        </w:rPr>
        <w:t>Ezért</w:t>
      </w:r>
      <w:r w:rsidR="00033E53" w:rsidRPr="008557E1">
        <w:rPr>
          <w:szCs w:val="24"/>
        </w:rPr>
        <w:t xml:space="preserve"> gondolom, hogy a határ nemcsak produktum, amit az intézményes </w:t>
      </w:r>
      <w:proofErr w:type="spellStart"/>
      <w:r w:rsidR="00033E53" w:rsidRPr="008557E1">
        <w:rPr>
          <w:szCs w:val="24"/>
        </w:rPr>
        <w:t>demarkáció</w:t>
      </w:r>
      <w:proofErr w:type="spellEnd"/>
      <w:r w:rsidR="00033E53" w:rsidRPr="008557E1">
        <w:rPr>
          <w:szCs w:val="24"/>
        </w:rPr>
        <w:t xml:space="preserve"> teremt</w:t>
      </w:r>
      <w:r w:rsidR="001B0B71" w:rsidRPr="008557E1">
        <w:rPr>
          <w:szCs w:val="24"/>
        </w:rPr>
        <w:t>, hanem</w:t>
      </w:r>
      <w:r w:rsidR="00033E53" w:rsidRPr="008557E1">
        <w:rPr>
          <w:szCs w:val="24"/>
        </w:rPr>
        <w:t xml:space="preserve"> lehet a szétválasztás olyan gyakorlata is, amely vonalszerű határkijelölés helyett </w:t>
      </w:r>
      <w:r w:rsidR="00033E53" w:rsidRPr="008557E1">
        <w:rPr>
          <w:i/>
          <w:szCs w:val="24"/>
        </w:rPr>
        <w:t>eltávolít</w:t>
      </w:r>
      <w:r w:rsidR="00033E53" w:rsidRPr="008557E1">
        <w:rPr>
          <w:szCs w:val="24"/>
        </w:rPr>
        <w:t xml:space="preserve"> valamitől, ami a </w:t>
      </w:r>
      <w:proofErr w:type="spellStart"/>
      <w:r w:rsidR="00033E53" w:rsidRPr="008557E1">
        <w:rPr>
          <w:szCs w:val="24"/>
        </w:rPr>
        <w:t>közelünkben</w:t>
      </w:r>
      <w:proofErr w:type="spellEnd"/>
      <w:r w:rsidR="00033E53" w:rsidRPr="008557E1">
        <w:rPr>
          <w:szCs w:val="24"/>
        </w:rPr>
        <w:t>, közvetlen szomszédságunkban van</w:t>
      </w:r>
      <w:r w:rsidR="007521B2" w:rsidRPr="008557E1">
        <w:rPr>
          <w:szCs w:val="24"/>
        </w:rPr>
        <w:t>.</w:t>
      </w:r>
      <w:r w:rsidR="004D5D79" w:rsidRPr="008557E1">
        <w:rPr>
          <w:szCs w:val="24"/>
        </w:rPr>
        <w:t xml:space="preserve"> A</w:t>
      </w:r>
      <w:r w:rsidR="00033E53" w:rsidRPr="008557E1">
        <w:rPr>
          <w:szCs w:val="24"/>
        </w:rPr>
        <w:t xml:space="preserve"> tájhoz való </w:t>
      </w:r>
      <w:proofErr w:type="spellStart"/>
      <w:r w:rsidR="00033E53" w:rsidRPr="008557E1">
        <w:rPr>
          <w:szCs w:val="24"/>
        </w:rPr>
        <w:t>spektatoriális</w:t>
      </w:r>
      <w:proofErr w:type="spellEnd"/>
      <w:r w:rsidR="00033E53" w:rsidRPr="008557E1">
        <w:rPr>
          <w:szCs w:val="24"/>
        </w:rPr>
        <w:t xml:space="preserve"> attitűd, melyet Jeff </w:t>
      </w:r>
      <w:proofErr w:type="spellStart"/>
      <w:r w:rsidR="00033E53" w:rsidRPr="008557E1">
        <w:rPr>
          <w:szCs w:val="24"/>
        </w:rPr>
        <w:t>Malpas</w:t>
      </w:r>
      <w:proofErr w:type="spellEnd"/>
      <w:r w:rsidR="00033E53" w:rsidRPr="008557E1">
        <w:rPr>
          <w:szCs w:val="24"/>
        </w:rPr>
        <w:t xml:space="preserve"> vizsgál</w:t>
      </w:r>
      <w:r w:rsidRPr="008557E1">
        <w:rPr>
          <w:rStyle w:val="FootnoteReference"/>
          <w:szCs w:val="24"/>
        </w:rPr>
        <w:footnoteReference w:id="4"/>
      </w:r>
      <w:r w:rsidR="00033E53" w:rsidRPr="008557E1">
        <w:rPr>
          <w:szCs w:val="24"/>
        </w:rPr>
        <w:t>, így választ el a nem emberi környezettől</w:t>
      </w:r>
      <w:r w:rsidR="004D5D79" w:rsidRPr="008557E1">
        <w:rPr>
          <w:szCs w:val="24"/>
        </w:rPr>
        <w:t>.</w:t>
      </w:r>
      <w:r w:rsidR="00033E53" w:rsidRPr="008557E1">
        <w:rPr>
          <w:szCs w:val="24"/>
        </w:rPr>
        <w:t xml:space="preserve"> </w:t>
      </w:r>
      <w:r w:rsidR="004D5D79" w:rsidRPr="008557E1">
        <w:rPr>
          <w:szCs w:val="24"/>
        </w:rPr>
        <w:t>H</w:t>
      </w:r>
      <w:r w:rsidR="00033E53" w:rsidRPr="008557E1">
        <w:rPr>
          <w:szCs w:val="24"/>
        </w:rPr>
        <w:t>ogyha csak nézzük a tájat, akkor olybá tűnhet, mintha semmi egyéb közünk nem lenne hozzá, s ennél fogva mintha mindenestől ez a nézés konstruálná meg</w:t>
      </w:r>
      <w:r w:rsidR="004D5D79" w:rsidRPr="008557E1">
        <w:rPr>
          <w:szCs w:val="24"/>
        </w:rPr>
        <w:t>.</w:t>
      </w:r>
      <w:r w:rsidR="00033E53" w:rsidRPr="008557E1">
        <w:rPr>
          <w:szCs w:val="24"/>
        </w:rPr>
        <w:t xml:space="preserve"> </w:t>
      </w:r>
      <w:r w:rsidR="004D5D79" w:rsidRPr="008557E1">
        <w:rPr>
          <w:szCs w:val="24"/>
        </w:rPr>
        <w:t>P</w:t>
      </w:r>
      <w:r w:rsidR="00033E53" w:rsidRPr="008557E1">
        <w:rPr>
          <w:szCs w:val="24"/>
        </w:rPr>
        <w:t>edig a táj befolyásával is számolnunk kell, még a puszta nézés esetében is</w:t>
      </w:r>
      <w:r w:rsidR="004D5D79" w:rsidRPr="008557E1">
        <w:rPr>
          <w:szCs w:val="24"/>
        </w:rPr>
        <w:t>.</w:t>
      </w:r>
      <w:r w:rsidR="00033E53" w:rsidRPr="008557E1">
        <w:rPr>
          <w:szCs w:val="24"/>
        </w:rPr>
        <w:t xml:space="preserve"> </w:t>
      </w:r>
      <w:r w:rsidR="004D5D79" w:rsidRPr="008557E1">
        <w:rPr>
          <w:szCs w:val="24"/>
        </w:rPr>
        <w:t>D</w:t>
      </w:r>
      <w:r w:rsidR="00033E53" w:rsidRPr="008557E1">
        <w:rPr>
          <w:szCs w:val="24"/>
        </w:rPr>
        <w:t>e sohasem csak nézzük a tájat, hanem valahogyan be is lépünk a táj helyére, illetve valamilyen módon aktívak vagyunk benne</w:t>
      </w:r>
      <w:r w:rsidR="004D5D79" w:rsidRPr="008557E1">
        <w:rPr>
          <w:szCs w:val="24"/>
        </w:rPr>
        <w:t>.</w:t>
      </w:r>
      <w:r w:rsidR="00033E53" w:rsidRPr="008557E1">
        <w:rPr>
          <w:szCs w:val="24"/>
        </w:rPr>
        <w:t xml:space="preserve"> </w:t>
      </w:r>
      <w:r w:rsidR="004D5D79" w:rsidRPr="008557E1">
        <w:rPr>
          <w:szCs w:val="24"/>
        </w:rPr>
        <w:t>E</w:t>
      </w:r>
      <w:r w:rsidR="00033E53" w:rsidRPr="008557E1">
        <w:rPr>
          <w:szCs w:val="24"/>
        </w:rPr>
        <w:t>z pedig azzal jár, hogy nemcsak az ott szerzett benyomások révén hat ránk, hanem ottani tevékenységünket is befolyásolja</w:t>
      </w:r>
      <w:r w:rsidR="00B31227" w:rsidRPr="008557E1">
        <w:rPr>
          <w:szCs w:val="24"/>
        </w:rPr>
        <w:t>.</w:t>
      </w:r>
    </w:p>
    <w:p w14:paraId="777930BC" w14:textId="45858D22" w:rsidR="00017307" w:rsidRPr="008557E1" w:rsidRDefault="004D5D79" w:rsidP="00E55275">
      <w:pPr>
        <w:pStyle w:val="BodyText"/>
        <w:spacing w:after="0" w:line="240" w:lineRule="auto"/>
        <w:ind w:firstLine="284"/>
        <w:jc w:val="both"/>
        <w:rPr>
          <w:szCs w:val="24"/>
        </w:rPr>
      </w:pPr>
      <w:r w:rsidRPr="008557E1">
        <w:rPr>
          <w:szCs w:val="24"/>
        </w:rPr>
        <w:t>E</w:t>
      </w:r>
      <w:r w:rsidR="00033E53" w:rsidRPr="008557E1">
        <w:rPr>
          <w:szCs w:val="24"/>
        </w:rPr>
        <w:t>zért problematikus a kultúra és nem</w:t>
      </w:r>
      <w:r w:rsidR="007079BC" w:rsidRPr="008557E1">
        <w:rPr>
          <w:szCs w:val="24"/>
        </w:rPr>
        <w:t>-</w:t>
      </w:r>
      <w:r w:rsidR="00033E53" w:rsidRPr="008557E1">
        <w:rPr>
          <w:szCs w:val="24"/>
        </w:rPr>
        <w:t xml:space="preserve">emberi környezet John </w:t>
      </w:r>
      <w:proofErr w:type="spellStart"/>
      <w:r w:rsidR="00033E53" w:rsidRPr="008557E1">
        <w:rPr>
          <w:szCs w:val="24"/>
        </w:rPr>
        <w:t>Buell</w:t>
      </w:r>
      <w:proofErr w:type="spellEnd"/>
      <w:r w:rsidR="008566AB" w:rsidRPr="008557E1">
        <w:rPr>
          <w:rStyle w:val="FootnoteReference"/>
          <w:szCs w:val="24"/>
        </w:rPr>
        <w:footnoteReference w:id="5"/>
      </w:r>
      <w:r w:rsidR="00033E53" w:rsidRPr="008557E1">
        <w:rPr>
          <w:szCs w:val="24"/>
        </w:rPr>
        <w:t xml:space="preserve"> </w:t>
      </w:r>
      <w:r w:rsidR="00FC0B47" w:rsidRPr="008557E1">
        <w:rPr>
          <w:szCs w:val="24"/>
        </w:rPr>
        <w:t xml:space="preserve">vagy </w:t>
      </w:r>
      <w:proofErr w:type="spellStart"/>
      <w:r w:rsidR="00FC0B47" w:rsidRPr="008557E1">
        <w:rPr>
          <w:iCs/>
        </w:rPr>
        <w:t>Christa</w:t>
      </w:r>
      <w:proofErr w:type="spellEnd"/>
      <w:r w:rsidR="00FC0B47" w:rsidRPr="008557E1">
        <w:rPr>
          <w:iCs/>
        </w:rPr>
        <w:t xml:space="preserve"> </w:t>
      </w:r>
      <w:proofErr w:type="spellStart"/>
      <w:r w:rsidR="00FC0B47" w:rsidRPr="008557E1">
        <w:rPr>
          <w:iCs/>
        </w:rPr>
        <w:t>Grewe-Volpp</w:t>
      </w:r>
      <w:proofErr w:type="spellEnd"/>
      <w:r w:rsidR="007079BC" w:rsidRPr="008557E1">
        <w:rPr>
          <w:rStyle w:val="FootnoteReference"/>
          <w:iCs/>
        </w:rPr>
        <w:footnoteReference w:id="6"/>
      </w:r>
      <w:r w:rsidR="00FC0B47" w:rsidRPr="008557E1">
        <w:rPr>
          <w:iCs/>
        </w:rPr>
        <w:t xml:space="preserve"> </w:t>
      </w:r>
      <w:r w:rsidR="00033E53" w:rsidRPr="008557E1">
        <w:rPr>
          <w:szCs w:val="24"/>
        </w:rPr>
        <w:t>féle kölcsönös</w:t>
      </w:r>
      <w:r w:rsidR="001B0B71" w:rsidRPr="008557E1">
        <w:rPr>
          <w:szCs w:val="24"/>
        </w:rPr>
        <w:t>, illetve</w:t>
      </w:r>
      <w:r w:rsidR="00033E53" w:rsidRPr="008557E1">
        <w:rPr>
          <w:szCs w:val="24"/>
        </w:rPr>
        <w:t xml:space="preserve"> kikényszerített konstrukció elve is, mert a kiegyensúlyozás szándéka ellenére nincs tekintettel a kapcsolatteremtés mikéntjére: minden kapcsolat konstrukciónak számít</w:t>
      </w:r>
      <w:r w:rsidRPr="008557E1">
        <w:rPr>
          <w:szCs w:val="24"/>
        </w:rPr>
        <w:t>. A</w:t>
      </w:r>
      <w:r w:rsidR="00033E53" w:rsidRPr="008557E1">
        <w:rPr>
          <w:szCs w:val="24"/>
        </w:rPr>
        <w:t xml:space="preserve"> produktumra fókuszáló konstrukció ugyanolyan leegyszerűsítés, mint az intézményes </w:t>
      </w:r>
      <w:proofErr w:type="spellStart"/>
      <w:r w:rsidR="00033E53" w:rsidRPr="008557E1">
        <w:rPr>
          <w:szCs w:val="24"/>
        </w:rPr>
        <w:t>demarkáció</w:t>
      </w:r>
      <w:proofErr w:type="spellEnd"/>
      <w:r w:rsidR="00033E53" w:rsidRPr="008557E1">
        <w:rPr>
          <w:szCs w:val="24"/>
        </w:rPr>
        <w:t xml:space="preserve"> </w:t>
      </w:r>
      <w:proofErr w:type="spellStart"/>
      <w:r w:rsidR="00033E53" w:rsidRPr="008557E1">
        <w:rPr>
          <w:szCs w:val="24"/>
        </w:rPr>
        <w:t>paradigmatizálása</w:t>
      </w:r>
      <w:proofErr w:type="spellEnd"/>
      <w:r w:rsidRPr="008557E1">
        <w:rPr>
          <w:szCs w:val="24"/>
        </w:rPr>
        <w:t>.</w:t>
      </w:r>
      <w:r w:rsidR="00033E53" w:rsidRPr="008557E1">
        <w:rPr>
          <w:szCs w:val="24"/>
        </w:rPr>
        <w:t xml:space="preserve"> </w:t>
      </w:r>
      <w:r w:rsidRPr="008557E1">
        <w:rPr>
          <w:szCs w:val="24"/>
        </w:rPr>
        <w:t>A</w:t>
      </w:r>
      <w:r w:rsidR="00033E53" w:rsidRPr="008557E1">
        <w:rPr>
          <w:szCs w:val="24"/>
        </w:rPr>
        <w:t xml:space="preserve">z </w:t>
      </w:r>
      <w:proofErr w:type="spellStart"/>
      <w:r w:rsidR="00033E53" w:rsidRPr="008557E1">
        <w:rPr>
          <w:szCs w:val="24"/>
        </w:rPr>
        <w:t>ökokritika</w:t>
      </w:r>
      <w:proofErr w:type="spellEnd"/>
      <w:r w:rsidR="00033E53" w:rsidRPr="008557E1">
        <w:rPr>
          <w:szCs w:val="24"/>
        </w:rPr>
        <w:t xml:space="preserve"> nem maradhat egyszerűen a korábbi kritikai paradigmák kiterjesztése a nem</w:t>
      </w:r>
      <w:r w:rsidR="007079BC" w:rsidRPr="008557E1">
        <w:rPr>
          <w:szCs w:val="24"/>
        </w:rPr>
        <w:t>-</w:t>
      </w:r>
      <w:r w:rsidR="00033E53" w:rsidRPr="008557E1">
        <w:rPr>
          <w:szCs w:val="24"/>
        </w:rPr>
        <w:t xml:space="preserve">emberi környezetre </w:t>
      </w:r>
      <w:proofErr w:type="spellStart"/>
      <w:r w:rsidR="00033E53" w:rsidRPr="008557E1">
        <w:rPr>
          <w:szCs w:val="24"/>
        </w:rPr>
        <w:t>konstrukcionizmusként</w:t>
      </w:r>
      <w:proofErr w:type="spellEnd"/>
      <w:r w:rsidR="00017307" w:rsidRPr="008557E1">
        <w:rPr>
          <w:szCs w:val="24"/>
        </w:rPr>
        <w:t xml:space="preserve"> </w:t>
      </w:r>
      <w:r w:rsidR="00017307" w:rsidRPr="008557E1">
        <w:t>(</w:t>
      </w:r>
      <w:r w:rsidR="007079BC" w:rsidRPr="008557E1">
        <w:t>lásd</w:t>
      </w:r>
      <w:r w:rsidR="00017307" w:rsidRPr="008557E1">
        <w:t xml:space="preserve"> </w:t>
      </w:r>
      <w:proofErr w:type="spellStart"/>
      <w:r w:rsidR="00017307" w:rsidRPr="008557E1">
        <w:t>Grewe-Volpp</w:t>
      </w:r>
      <w:proofErr w:type="spellEnd"/>
      <w:r w:rsidR="00017307" w:rsidRPr="008557E1">
        <w:t>)</w:t>
      </w:r>
      <w:r w:rsidR="00033E53" w:rsidRPr="008557E1">
        <w:rPr>
          <w:szCs w:val="24"/>
        </w:rPr>
        <w:t xml:space="preserve">, </w:t>
      </w:r>
      <w:proofErr w:type="spellStart"/>
      <w:r w:rsidR="00033E53" w:rsidRPr="008557E1">
        <w:rPr>
          <w:szCs w:val="24"/>
        </w:rPr>
        <w:t>ökofeminizmusként</w:t>
      </w:r>
      <w:proofErr w:type="spellEnd"/>
      <w:r w:rsidR="007079BC" w:rsidRPr="008557E1">
        <w:rPr>
          <w:rStyle w:val="FootnoteReference"/>
          <w:szCs w:val="24"/>
        </w:rPr>
        <w:footnoteReference w:id="7"/>
      </w:r>
      <w:r w:rsidR="00017307" w:rsidRPr="008557E1">
        <w:t xml:space="preserve"> </w:t>
      </w:r>
      <w:r w:rsidR="00033E53" w:rsidRPr="008557E1">
        <w:rPr>
          <w:szCs w:val="24"/>
        </w:rPr>
        <w:t xml:space="preserve"> vagy ember és természet kapcsolatának strukturális metaforáit vizsgáló retorikai vizsgálataként</w:t>
      </w:r>
      <w:r w:rsidR="007079BC" w:rsidRPr="008557E1">
        <w:rPr>
          <w:rStyle w:val="FootnoteReference"/>
          <w:szCs w:val="24"/>
        </w:rPr>
        <w:footnoteReference w:id="8"/>
      </w:r>
      <w:r w:rsidRPr="008557E1">
        <w:rPr>
          <w:szCs w:val="24"/>
        </w:rPr>
        <w:t xml:space="preserve">. </w:t>
      </w:r>
      <w:r w:rsidR="00017307" w:rsidRPr="008557E1">
        <w:rPr>
          <w:szCs w:val="24"/>
        </w:rPr>
        <w:t>Mindez a kultúra meghatározó szerepét hangsúlyozza.</w:t>
      </w:r>
    </w:p>
    <w:p w14:paraId="3BEBF548" w14:textId="70137B8C" w:rsidR="00A857AE" w:rsidRPr="008557E1" w:rsidRDefault="004D5D79" w:rsidP="00E55275">
      <w:pPr>
        <w:pStyle w:val="BodyText"/>
        <w:spacing w:after="0" w:line="240" w:lineRule="auto"/>
        <w:ind w:firstLine="284"/>
        <w:jc w:val="both"/>
        <w:rPr>
          <w:highlight w:val="yellow"/>
        </w:rPr>
      </w:pPr>
      <w:r w:rsidRPr="008557E1">
        <w:rPr>
          <w:szCs w:val="24"/>
        </w:rPr>
        <w:t>H</w:t>
      </w:r>
      <w:r w:rsidR="00033E53" w:rsidRPr="008557E1">
        <w:rPr>
          <w:szCs w:val="24"/>
        </w:rPr>
        <w:t xml:space="preserve">a az </w:t>
      </w:r>
      <w:proofErr w:type="spellStart"/>
      <w:r w:rsidR="00033E53" w:rsidRPr="008557E1">
        <w:rPr>
          <w:szCs w:val="24"/>
        </w:rPr>
        <w:t>ökofeminizmus</w:t>
      </w:r>
      <w:proofErr w:type="spellEnd"/>
      <w:r w:rsidR="00033E53" w:rsidRPr="008557E1">
        <w:rPr>
          <w:szCs w:val="24"/>
        </w:rPr>
        <w:t xml:space="preserve"> révén a nők elnyomása elleni politikai küzdelmet a környezet „jogainak” védelmére is kiterjesztjük, a kortárs helyfilozófia felől </w:t>
      </w:r>
      <w:r w:rsidR="00017307" w:rsidRPr="008557E1">
        <w:t>(</w:t>
      </w:r>
      <w:r w:rsidR="007079BC" w:rsidRPr="008557E1">
        <w:t xml:space="preserve">Jeff </w:t>
      </w:r>
      <w:proofErr w:type="spellStart"/>
      <w:r w:rsidR="00017307" w:rsidRPr="008557E1">
        <w:t>Malpas</w:t>
      </w:r>
      <w:proofErr w:type="spellEnd"/>
      <w:r w:rsidR="00017307" w:rsidRPr="008557E1">
        <w:t xml:space="preserve">) </w:t>
      </w:r>
      <w:r w:rsidR="00033E53" w:rsidRPr="008557E1">
        <w:rPr>
          <w:szCs w:val="24"/>
        </w:rPr>
        <w:t xml:space="preserve">az a kérdés merül fel, hogy az emberi és nem-emberi találkozása elhelyezhető-e a társadalomtörténeti térben. Tényleg hatalmi viszonyok képezik-e a kultúra és nem-emberi kapcsolatát a Földön, vagy inkább arról van szó, hogy az </w:t>
      </w:r>
      <w:proofErr w:type="spellStart"/>
      <w:r w:rsidR="00033E53" w:rsidRPr="008557E1">
        <w:rPr>
          <w:szCs w:val="24"/>
        </w:rPr>
        <w:t>ökofeminizmusban</w:t>
      </w:r>
      <w:proofErr w:type="spellEnd"/>
      <w:r w:rsidR="00033E53" w:rsidRPr="008557E1">
        <w:rPr>
          <w:szCs w:val="24"/>
        </w:rPr>
        <w:t xml:space="preserve"> a természeti környezet is a hatalmi viszonyok reprezentációjává válik?</w:t>
      </w:r>
      <w:r w:rsidRPr="008557E1">
        <w:rPr>
          <w:szCs w:val="24"/>
        </w:rPr>
        <w:t xml:space="preserve"> </w:t>
      </w:r>
      <w:r w:rsidRPr="008557E1">
        <w:t>A</w:t>
      </w:r>
      <w:r w:rsidR="00033E53" w:rsidRPr="008557E1">
        <w:t xml:space="preserve"> feminista kritikusok megkülönböztetik a nem biológiai kategóriáját a társadalmi nem (</w:t>
      </w:r>
      <w:proofErr w:type="spellStart"/>
      <w:r w:rsidR="00033E53" w:rsidRPr="008557E1">
        <w:t>gender</w:t>
      </w:r>
      <w:proofErr w:type="spellEnd"/>
      <w:r w:rsidR="00033E53" w:rsidRPr="008557E1">
        <w:t>) kategóriáját</w:t>
      </w:r>
      <w:r w:rsidR="001B0B71" w:rsidRPr="008557E1">
        <w:t>ól</w:t>
      </w:r>
      <w:r w:rsidR="00033E53" w:rsidRPr="008557E1">
        <w:t xml:space="preserve">, </w:t>
      </w:r>
      <w:r w:rsidRPr="008557E1">
        <w:t>é</w:t>
      </w:r>
      <w:r w:rsidR="00033E53" w:rsidRPr="008557E1">
        <w:t>s megmutat</w:t>
      </w:r>
      <w:r w:rsidR="001B0B71" w:rsidRPr="008557E1">
        <w:t>j</w:t>
      </w:r>
      <w:r w:rsidR="00033E53" w:rsidRPr="008557E1">
        <w:t>ák, miként legitimálja egy férfi-központú kultúra</w:t>
      </w:r>
      <w:r w:rsidRPr="008557E1">
        <w:t>, illetve</w:t>
      </w:r>
      <w:r w:rsidR="00033E53" w:rsidRPr="008557E1">
        <w:t xml:space="preserve"> társadalmi rend a megkonstruált </w:t>
      </w:r>
      <w:proofErr w:type="spellStart"/>
      <w:r w:rsidR="00033E53" w:rsidRPr="008557E1">
        <w:t>gender</w:t>
      </w:r>
      <w:proofErr w:type="spellEnd"/>
      <w:r w:rsidR="00033E53" w:rsidRPr="008557E1">
        <w:t xml:space="preserve">-képződményeket, </w:t>
      </w:r>
      <w:r w:rsidRPr="008557E1">
        <w:t>miközben</w:t>
      </w:r>
      <w:r w:rsidR="00033E53" w:rsidRPr="008557E1">
        <w:t xml:space="preserve"> </w:t>
      </w:r>
      <w:r w:rsidR="00FC0B47" w:rsidRPr="008557E1">
        <w:t xml:space="preserve">a </w:t>
      </w:r>
      <w:r w:rsidR="00033E53" w:rsidRPr="008557E1">
        <w:t xml:space="preserve">rögzültnek és természetesnek feltételezett nemi identitásra vezeti vissza </w:t>
      </w:r>
      <w:r w:rsidR="00FC0B47" w:rsidRPr="008557E1">
        <w:t>azokat. S</w:t>
      </w:r>
      <w:r w:rsidR="00033E53" w:rsidRPr="008557E1">
        <w:t xml:space="preserve">ok feminista szerint a </w:t>
      </w:r>
      <w:proofErr w:type="spellStart"/>
      <w:r w:rsidR="00033E53" w:rsidRPr="008557E1">
        <w:t>feminitás</w:t>
      </w:r>
      <w:proofErr w:type="spellEnd"/>
      <w:r w:rsidR="00033E53" w:rsidRPr="008557E1">
        <w:t xml:space="preserve"> nem egy természetes vagy szükségszerű következménye annak, hogy valaki nőneműnek született, hanem inkább egy sor kulturálisan előírt viselkedésminta alakítja ki, ami csak a nyelvben és a kultúrában létezik</w:t>
      </w:r>
      <w:r w:rsidR="00FC0B47" w:rsidRPr="008557E1">
        <w:t>. Csakhogy m</w:t>
      </w:r>
      <w:r w:rsidR="00033E53" w:rsidRPr="008557E1">
        <w:t>iközben ez a szétválasztó stratégia alkalmat ad a nőknek, hogy megszabaduljanak az őket alárendelő sztereotípiáktól, a kultúra állításait messze a természet fölé helyezi egy nem kevésbé erőszakos hierarchiában, mint amilyenek ellen a feminizmus küzd</w:t>
      </w:r>
      <w:r w:rsidR="00017307" w:rsidRPr="008557E1">
        <w:t>. Vajon elfogadható-e, hogy az</w:t>
      </w:r>
      <w:r w:rsidR="00033E53" w:rsidRPr="008557E1">
        <w:t xml:space="preserve"> </w:t>
      </w:r>
      <w:proofErr w:type="spellStart"/>
      <w:r w:rsidR="00033E53" w:rsidRPr="008557E1">
        <w:t>ökofeminizmus</w:t>
      </w:r>
      <w:proofErr w:type="spellEnd"/>
      <w:r w:rsidR="00033E53" w:rsidRPr="008557E1">
        <w:t xml:space="preserve"> kizökkenti a természetírás ritmusait, hogy saját mozgalmi törekvéseit folytathassa</w:t>
      </w:r>
      <w:r w:rsidR="00017307" w:rsidRPr="008557E1">
        <w:t>:</w:t>
      </w:r>
      <w:r w:rsidR="00033E53" w:rsidRPr="008557E1">
        <w:t xml:space="preserve"> nem olvassa el a tóval és a kisfarkassal kapcsolatot kereső figyelemgyakorlatokat, hanem csak a szöveget értelmezi saját politikai célkitűzéseinek és </w:t>
      </w:r>
      <w:r w:rsidR="00033E53" w:rsidRPr="008557E1">
        <w:lastRenderedPageBreak/>
        <w:t>gyakorlatának megfelelően</w:t>
      </w:r>
      <w:r w:rsidR="00017307" w:rsidRPr="008557E1">
        <w:t>.</w:t>
      </w:r>
      <w:r w:rsidR="00A857AE" w:rsidRPr="008557E1">
        <w:t xml:space="preserve"> </w:t>
      </w:r>
      <w:r w:rsidR="001B0B71" w:rsidRPr="008557E1">
        <w:t>S m</w:t>
      </w:r>
      <w:r w:rsidR="00F75D75" w:rsidRPr="008557E1">
        <w:t>iközben a</w:t>
      </w:r>
      <w:r w:rsidR="00A857AE" w:rsidRPr="008557E1">
        <w:t xml:space="preserve"> tó annak álcájává válik, hogy imádott szépsége a vágy tárgyaként konstruált, teljesen megfeledkezünk a színeiről.</w:t>
      </w:r>
      <w:r w:rsidR="00A857AE" w:rsidRPr="008557E1">
        <w:rPr>
          <w:highlight w:val="yellow"/>
        </w:rPr>
        <w:t xml:space="preserve"> </w:t>
      </w:r>
    </w:p>
    <w:p w14:paraId="4CA01DED" w14:textId="51F31927" w:rsidR="00033E53" w:rsidRPr="008557E1" w:rsidRDefault="00A857AE" w:rsidP="00E55275">
      <w:pPr>
        <w:pStyle w:val="BodyText"/>
        <w:spacing w:after="0" w:line="240" w:lineRule="auto"/>
        <w:ind w:firstLine="284"/>
        <w:jc w:val="both"/>
      </w:pPr>
      <w:r w:rsidRPr="008557E1">
        <w:t>Ehhez képest a</w:t>
      </w:r>
      <w:r w:rsidR="00033E53" w:rsidRPr="008557E1">
        <w:t xml:space="preserve"> művészi gyakorlatok mindannyiszor a történés más és más ritmusaira hangolódnak, így járnak át a mozgásterek határain: a tó színeinek játékára </w:t>
      </w:r>
      <w:proofErr w:type="spellStart"/>
      <w:r w:rsidR="00033E53" w:rsidRPr="008557E1">
        <w:t>hangolódás</w:t>
      </w:r>
      <w:proofErr w:type="spellEnd"/>
      <w:r w:rsidR="00033E53" w:rsidRPr="008557E1">
        <w:t xml:space="preserve"> vagy a kisfarkas </w:t>
      </w:r>
      <w:proofErr w:type="spellStart"/>
      <w:r w:rsidR="00033E53" w:rsidRPr="008557E1">
        <w:t>barlangbeli</w:t>
      </w:r>
      <w:proofErr w:type="spellEnd"/>
      <w:r w:rsidR="00033E53" w:rsidRPr="008557E1">
        <w:t xml:space="preserve"> határtapasztalatai után tett felfedezésére és a világ falán átmerészkedés kísérletére figyelés nem maradhat meg a politikai törekvés gyakorlatában</w:t>
      </w:r>
      <w:r w:rsidRPr="008557E1">
        <w:t>. M</w:t>
      </w:r>
      <w:r w:rsidR="00033E53" w:rsidRPr="008557E1">
        <w:t>iközben az ideológiakritika azt igyekszik leleplezni a természetírásban, hogy ideológiai konstrukció, ezt úgy ér</w:t>
      </w:r>
      <w:r w:rsidR="00F75D75" w:rsidRPr="008557E1">
        <w:t>i</w:t>
      </w:r>
      <w:r w:rsidR="00033E53" w:rsidRPr="008557E1">
        <w:t xml:space="preserve"> el, hogy ő maga a sokféleképpen tájékozódó művészi gyakorlatok vizsgálata közben sem hajlandó kimozdulni az ideológiai tájékozódásból</w:t>
      </w:r>
      <w:r w:rsidRPr="008557E1">
        <w:t>. P</w:t>
      </w:r>
      <w:r w:rsidR="00033E53" w:rsidRPr="008557E1">
        <w:t>edig ahhoz, hogy eligazodjunk a történések sokféle ritmusa között, ki kell jönnünk otthonos mozgástereink barlangjából</w:t>
      </w:r>
      <w:r w:rsidRPr="008557E1">
        <w:t>, akárcsak Platón foglyainak</w:t>
      </w:r>
      <w:r w:rsidR="00F75D75" w:rsidRPr="008557E1">
        <w:rPr>
          <w:rStyle w:val="FootnoteReference"/>
        </w:rPr>
        <w:footnoteReference w:id="9"/>
      </w:r>
      <w:r w:rsidR="00033E53" w:rsidRPr="008557E1">
        <w:t xml:space="preserve"> – így fedezi fel </w:t>
      </w:r>
      <w:proofErr w:type="spellStart"/>
      <w:r w:rsidR="00033E53" w:rsidRPr="008557E1">
        <w:t>Thoreau</w:t>
      </w:r>
      <w:proofErr w:type="spellEnd"/>
      <w:r w:rsidR="00033E53" w:rsidRPr="008557E1">
        <w:t xml:space="preserve"> a tó színjátékát, Jack London pedig az állatot</w:t>
      </w:r>
      <w:r w:rsidRPr="008557E1">
        <w:t xml:space="preserve">. </w:t>
      </w:r>
    </w:p>
    <w:p w14:paraId="10E76613" w14:textId="77777777" w:rsidR="00BC26E9" w:rsidRPr="008557E1" w:rsidRDefault="00BC26E9" w:rsidP="00E55275">
      <w:pPr>
        <w:pStyle w:val="BodyText"/>
        <w:spacing w:after="0" w:line="240" w:lineRule="auto"/>
        <w:ind w:firstLine="284"/>
        <w:jc w:val="both"/>
      </w:pPr>
    </w:p>
    <w:p w14:paraId="4ED8F2C8" w14:textId="1843A5FF" w:rsidR="00B02026" w:rsidRPr="008557E1" w:rsidRDefault="00D1720B" w:rsidP="00E55275">
      <w:pPr>
        <w:spacing w:after="0" w:line="240" w:lineRule="auto"/>
        <w:jc w:val="both"/>
        <w:rPr>
          <w:b/>
        </w:rPr>
      </w:pPr>
      <w:r w:rsidRPr="008557E1">
        <w:rPr>
          <w:b/>
        </w:rPr>
        <w:t>Milyen színű egy tó?</w:t>
      </w:r>
    </w:p>
    <w:p w14:paraId="7643D8DD" w14:textId="77777777" w:rsidR="00BC26E9" w:rsidRPr="008557E1" w:rsidRDefault="00BC26E9" w:rsidP="00E55275">
      <w:pPr>
        <w:spacing w:after="0" w:line="240" w:lineRule="auto"/>
        <w:jc w:val="both"/>
        <w:rPr>
          <w:b/>
        </w:rPr>
      </w:pPr>
    </w:p>
    <w:p w14:paraId="6D213AD8" w14:textId="6C573530" w:rsidR="00D1720B" w:rsidRPr="008557E1" w:rsidRDefault="00D55106" w:rsidP="004F0529">
      <w:pPr>
        <w:autoSpaceDE w:val="0"/>
        <w:autoSpaceDN w:val="0"/>
        <w:adjustRightInd w:val="0"/>
        <w:spacing w:after="0" w:line="240" w:lineRule="auto"/>
        <w:ind w:firstLine="567"/>
        <w:jc w:val="both"/>
        <w:rPr>
          <w:szCs w:val="24"/>
        </w:rPr>
      </w:pPr>
      <w:r w:rsidRPr="008557E1">
        <w:t xml:space="preserve">„The </w:t>
      </w:r>
      <w:proofErr w:type="spellStart"/>
      <w:r w:rsidRPr="008557E1">
        <w:t>scenery</w:t>
      </w:r>
      <w:proofErr w:type="spellEnd"/>
      <w:r w:rsidRPr="008557E1">
        <w:t xml:space="preserve"> of </w:t>
      </w:r>
      <w:proofErr w:type="spellStart"/>
      <w:r w:rsidRPr="008557E1">
        <w:t>Walden</w:t>
      </w:r>
      <w:proofErr w:type="spellEnd"/>
      <w:r w:rsidRPr="008557E1">
        <w:t xml:space="preserve"> is </w:t>
      </w:r>
      <w:proofErr w:type="spellStart"/>
      <w:r w:rsidRPr="008557E1">
        <w:t>on</w:t>
      </w:r>
      <w:proofErr w:type="spellEnd"/>
      <w:r w:rsidRPr="008557E1">
        <w:t xml:space="preserve"> a </w:t>
      </w:r>
      <w:proofErr w:type="spellStart"/>
      <w:r w:rsidRPr="008557E1">
        <w:t>humble</w:t>
      </w:r>
      <w:proofErr w:type="spellEnd"/>
      <w:r w:rsidRPr="008557E1">
        <w:t xml:space="preserve"> </w:t>
      </w:r>
      <w:proofErr w:type="spellStart"/>
      <w:r w:rsidRPr="008557E1">
        <w:t>scale</w:t>
      </w:r>
      <w:proofErr w:type="spellEnd"/>
      <w:r w:rsidRPr="008557E1">
        <w:t xml:space="preserve">, and, </w:t>
      </w:r>
      <w:proofErr w:type="spellStart"/>
      <w:r w:rsidRPr="008557E1">
        <w:t>though</w:t>
      </w:r>
      <w:proofErr w:type="spellEnd"/>
      <w:r w:rsidRPr="008557E1">
        <w:t xml:space="preserve"> </w:t>
      </w:r>
      <w:proofErr w:type="spellStart"/>
      <w:r w:rsidRPr="008557E1">
        <w:t>very</w:t>
      </w:r>
      <w:proofErr w:type="spellEnd"/>
      <w:r w:rsidRPr="008557E1">
        <w:t xml:space="preserve"> </w:t>
      </w:r>
      <w:proofErr w:type="spellStart"/>
      <w:r w:rsidRPr="008557E1">
        <w:t>beautiful</w:t>
      </w:r>
      <w:proofErr w:type="spellEnd"/>
      <w:r w:rsidRPr="008557E1">
        <w:t xml:space="preserve">, </w:t>
      </w:r>
      <w:proofErr w:type="spellStart"/>
      <w:r w:rsidRPr="008557E1">
        <w:t>does</w:t>
      </w:r>
      <w:proofErr w:type="spellEnd"/>
      <w:r w:rsidRPr="008557E1">
        <w:t xml:space="preserve"> </w:t>
      </w:r>
      <w:proofErr w:type="spellStart"/>
      <w:r w:rsidRPr="008557E1">
        <w:t>not</w:t>
      </w:r>
      <w:proofErr w:type="spellEnd"/>
      <w:r w:rsidRPr="008557E1">
        <w:t xml:space="preserve"> </w:t>
      </w:r>
      <w:proofErr w:type="spellStart"/>
      <w:r w:rsidRPr="008557E1">
        <w:t>approach</w:t>
      </w:r>
      <w:proofErr w:type="spellEnd"/>
      <w:r w:rsidRPr="008557E1">
        <w:t xml:space="preserve"> </w:t>
      </w:r>
      <w:proofErr w:type="spellStart"/>
      <w:r w:rsidRPr="008557E1">
        <w:t>to</w:t>
      </w:r>
      <w:proofErr w:type="spellEnd"/>
      <w:r w:rsidRPr="008557E1">
        <w:t xml:space="preserve"> </w:t>
      </w:r>
      <w:proofErr w:type="spellStart"/>
      <w:r w:rsidRPr="008557E1">
        <w:t>grandeur</w:t>
      </w:r>
      <w:proofErr w:type="spellEnd"/>
      <w:r w:rsidRPr="008557E1">
        <w:t xml:space="preserve">, </w:t>
      </w:r>
      <w:proofErr w:type="spellStart"/>
      <w:r w:rsidRPr="008557E1">
        <w:t>nor</w:t>
      </w:r>
      <w:proofErr w:type="spellEnd"/>
      <w:r w:rsidRPr="008557E1">
        <w:t xml:space="preserve"> </w:t>
      </w:r>
      <w:proofErr w:type="spellStart"/>
      <w:r w:rsidRPr="008557E1">
        <w:t>can</w:t>
      </w:r>
      <w:proofErr w:type="spellEnd"/>
      <w:r w:rsidRPr="008557E1">
        <w:t xml:space="preserve"> </w:t>
      </w:r>
      <w:proofErr w:type="spellStart"/>
      <w:r w:rsidRPr="008557E1">
        <w:t>it</w:t>
      </w:r>
      <w:proofErr w:type="spellEnd"/>
      <w:r w:rsidRPr="008557E1">
        <w:t xml:space="preserve"> </w:t>
      </w:r>
      <w:proofErr w:type="spellStart"/>
      <w:r w:rsidRPr="008557E1">
        <w:t>much</w:t>
      </w:r>
      <w:proofErr w:type="spellEnd"/>
      <w:r w:rsidRPr="008557E1">
        <w:t xml:space="preserve"> </w:t>
      </w:r>
      <w:proofErr w:type="spellStart"/>
      <w:r w:rsidRPr="008557E1">
        <w:t>concern</w:t>
      </w:r>
      <w:proofErr w:type="spellEnd"/>
      <w:r w:rsidRPr="008557E1">
        <w:t xml:space="preserve"> </w:t>
      </w:r>
      <w:proofErr w:type="spellStart"/>
      <w:r w:rsidRPr="008557E1">
        <w:t>one</w:t>
      </w:r>
      <w:proofErr w:type="spellEnd"/>
      <w:r w:rsidRPr="008557E1">
        <w:t xml:space="preserve"> </w:t>
      </w:r>
      <w:proofErr w:type="spellStart"/>
      <w:r w:rsidRPr="008557E1">
        <w:t>who</w:t>
      </w:r>
      <w:proofErr w:type="spellEnd"/>
      <w:r w:rsidRPr="008557E1">
        <w:t xml:space="preserve"> has </w:t>
      </w:r>
      <w:proofErr w:type="spellStart"/>
      <w:r w:rsidRPr="008557E1">
        <w:t>not</w:t>
      </w:r>
      <w:proofErr w:type="spellEnd"/>
      <w:r w:rsidRPr="008557E1">
        <w:t xml:space="preserve"> </w:t>
      </w:r>
      <w:proofErr w:type="spellStart"/>
      <w:r w:rsidRPr="008557E1">
        <w:t>long</w:t>
      </w:r>
      <w:proofErr w:type="spellEnd"/>
      <w:r w:rsidRPr="008557E1">
        <w:t xml:space="preserve"> </w:t>
      </w:r>
      <w:proofErr w:type="spellStart"/>
      <w:r w:rsidRPr="008557E1">
        <w:t>frequented</w:t>
      </w:r>
      <w:proofErr w:type="spellEnd"/>
      <w:r w:rsidRPr="008557E1">
        <w:t xml:space="preserve"> </w:t>
      </w:r>
      <w:proofErr w:type="spellStart"/>
      <w:r w:rsidRPr="008557E1">
        <w:t>it</w:t>
      </w:r>
      <w:proofErr w:type="spellEnd"/>
      <w:r w:rsidRPr="008557E1">
        <w:t xml:space="preserve"> </w:t>
      </w:r>
      <w:proofErr w:type="spellStart"/>
      <w:r w:rsidRPr="008557E1">
        <w:t>or</w:t>
      </w:r>
      <w:proofErr w:type="spellEnd"/>
      <w:r w:rsidRPr="008557E1">
        <w:t xml:space="preserve"> </w:t>
      </w:r>
      <w:proofErr w:type="spellStart"/>
      <w:r w:rsidRPr="008557E1">
        <w:t>lived</w:t>
      </w:r>
      <w:proofErr w:type="spellEnd"/>
      <w:r w:rsidRPr="008557E1">
        <w:t xml:space="preserve"> </w:t>
      </w:r>
      <w:proofErr w:type="spellStart"/>
      <w:r w:rsidRPr="008557E1">
        <w:t>by</w:t>
      </w:r>
      <w:proofErr w:type="spellEnd"/>
      <w:r w:rsidRPr="008557E1">
        <w:t xml:space="preserve"> </w:t>
      </w:r>
      <w:proofErr w:type="spellStart"/>
      <w:r w:rsidRPr="008557E1">
        <w:t>its</w:t>
      </w:r>
      <w:proofErr w:type="spellEnd"/>
      <w:r w:rsidRPr="008557E1">
        <w:t xml:space="preserve"> </w:t>
      </w:r>
      <w:proofErr w:type="spellStart"/>
      <w:r w:rsidRPr="008557E1">
        <w:t>shore</w:t>
      </w:r>
      <w:proofErr w:type="spellEnd"/>
      <w:r w:rsidRPr="008557E1">
        <w:t>”.</w:t>
      </w:r>
      <w:r w:rsidR="00580B0A" w:rsidRPr="008557E1">
        <w:rPr>
          <w:rStyle w:val="FootnoteReference"/>
        </w:rPr>
        <w:footnoteReference w:id="10"/>
      </w:r>
    </w:p>
    <w:p w14:paraId="61883B8C" w14:textId="77777777" w:rsidR="00D1720B" w:rsidRPr="008557E1" w:rsidRDefault="00D1720B" w:rsidP="00E55275">
      <w:pPr>
        <w:autoSpaceDE w:val="0"/>
        <w:autoSpaceDN w:val="0"/>
        <w:adjustRightInd w:val="0"/>
        <w:spacing w:after="0" w:line="240" w:lineRule="auto"/>
        <w:ind w:firstLine="567"/>
        <w:jc w:val="both"/>
        <w:rPr>
          <w:szCs w:val="24"/>
        </w:rPr>
      </w:pPr>
      <w:r w:rsidRPr="008557E1">
        <w:t>A</w:t>
      </w:r>
      <w:r w:rsidR="00D55106" w:rsidRPr="008557E1">
        <w:rPr>
          <w:szCs w:val="24"/>
        </w:rPr>
        <w:t xml:space="preserve"> lépték maga értéksemleges fogalom, de itt „szerény léptékű” látványról van szó – nyilván olyan nagyságokhoz képest, amelyek a </w:t>
      </w:r>
      <w:proofErr w:type="gramStart"/>
      <w:r w:rsidR="00D55106" w:rsidRPr="008557E1">
        <w:rPr>
          <w:i/>
          <w:szCs w:val="24"/>
        </w:rPr>
        <w:t>leg-</w:t>
      </w:r>
      <w:r w:rsidR="00D55106" w:rsidRPr="008557E1">
        <w:rPr>
          <w:szCs w:val="24"/>
        </w:rPr>
        <w:t>kategóriához</w:t>
      </w:r>
      <w:proofErr w:type="gramEnd"/>
      <w:r w:rsidR="00D55106" w:rsidRPr="008557E1">
        <w:rPr>
          <w:szCs w:val="24"/>
        </w:rPr>
        <w:t xml:space="preserve"> közelítene</w:t>
      </w:r>
      <w:r w:rsidRPr="008557E1">
        <w:rPr>
          <w:szCs w:val="24"/>
        </w:rPr>
        <w:t>k.</w:t>
      </w:r>
      <w:r w:rsidR="00D55106" w:rsidRPr="008557E1">
        <w:rPr>
          <w:szCs w:val="24"/>
        </w:rPr>
        <w:t xml:space="preserve"> </w:t>
      </w:r>
      <w:r w:rsidRPr="008557E1">
        <w:rPr>
          <w:szCs w:val="24"/>
        </w:rPr>
        <w:t>I</w:t>
      </w:r>
      <w:r w:rsidR="00D55106" w:rsidRPr="008557E1">
        <w:rPr>
          <w:szCs w:val="24"/>
        </w:rPr>
        <w:t>lyen rangsorolást a látványosságként felkínált helyek között szokás megállapítani, például a turizmus „hozamának” növelését célzó reklámokban</w:t>
      </w:r>
      <w:r w:rsidRPr="008557E1">
        <w:rPr>
          <w:szCs w:val="24"/>
        </w:rPr>
        <w:t>. A</w:t>
      </w:r>
      <w:r w:rsidR="00D55106" w:rsidRPr="008557E1">
        <w:rPr>
          <w:szCs w:val="24"/>
        </w:rPr>
        <w:t>z országos vagy világelsők között emlegethető nagyságnak a többi ügynökség kínálatához képest, illetve a többi turista látványtrófeáihoz képest van tétje, és nem szükségszerűen kötődik a hellyel való alapos ismeretséghez</w:t>
      </w:r>
      <w:r w:rsidRPr="008557E1">
        <w:rPr>
          <w:szCs w:val="24"/>
        </w:rPr>
        <w:t>.</w:t>
      </w:r>
      <w:r w:rsidR="00D55106" w:rsidRPr="008557E1">
        <w:rPr>
          <w:szCs w:val="24"/>
        </w:rPr>
        <w:t xml:space="preserve"> </w:t>
      </w:r>
      <w:r w:rsidRPr="008557E1">
        <w:rPr>
          <w:szCs w:val="24"/>
        </w:rPr>
        <w:t>G</w:t>
      </w:r>
      <w:r w:rsidR="00D55106" w:rsidRPr="008557E1">
        <w:rPr>
          <w:szCs w:val="24"/>
        </w:rPr>
        <w:t>yakran az első látásra vagy egyszeri látogatással megállapítható nagyság, illetve az ehhez kapcsolódó rangos pozíció teszi ki a helyről szerzett tapasztalat meghatározó részét</w:t>
      </w:r>
      <w:r w:rsidRPr="008557E1">
        <w:rPr>
          <w:szCs w:val="24"/>
        </w:rPr>
        <w:t>.</w:t>
      </w:r>
    </w:p>
    <w:p w14:paraId="64568169" w14:textId="22850A29" w:rsidR="00D1720B" w:rsidRPr="008557E1" w:rsidRDefault="00D1720B"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 xml:space="preserve"> </w:t>
      </w:r>
      <w:proofErr w:type="spellStart"/>
      <w:r w:rsidR="00D55106" w:rsidRPr="008557E1">
        <w:rPr>
          <w:i/>
          <w:szCs w:val="24"/>
        </w:rPr>
        <w:t>Walden</w:t>
      </w:r>
      <w:proofErr w:type="spellEnd"/>
      <w:r w:rsidR="00D55106" w:rsidRPr="008557E1">
        <w:rPr>
          <w:szCs w:val="24"/>
        </w:rPr>
        <w:t xml:space="preserve"> is megidézi ezt a rangsoroló </w:t>
      </w:r>
      <w:proofErr w:type="spellStart"/>
      <w:r w:rsidR="00D55106" w:rsidRPr="008557E1">
        <w:rPr>
          <w:szCs w:val="24"/>
        </w:rPr>
        <w:t>nézletet</w:t>
      </w:r>
      <w:proofErr w:type="spellEnd"/>
      <w:r w:rsidR="00D55106" w:rsidRPr="008557E1">
        <w:rPr>
          <w:szCs w:val="24"/>
        </w:rPr>
        <w:t>, de azonnal meg is haladja annak mozgásterét – mindaz, ami itt tárul fel, másféle kapcsolatot igényel</w:t>
      </w:r>
      <w:r w:rsidRPr="008557E1">
        <w:rPr>
          <w:szCs w:val="24"/>
        </w:rPr>
        <w:t>. E</w:t>
      </w:r>
      <w:r w:rsidR="00D55106" w:rsidRPr="008557E1">
        <w:rPr>
          <w:szCs w:val="24"/>
        </w:rPr>
        <w:t>z a tó azokra az érdeklődőkre van különös hatással, akik gyakran járnak erre, vagy hosszabb ideig laknak a partján</w:t>
      </w:r>
      <w:r w:rsidRPr="008557E1">
        <w:rPr>
          <w:szCs w:val="24"/>
        </w:rPr>
        <w:t>. E</w:t>
      </w:r>
      <w:r w:rsidR="00D55106" w:rsidRPr="008557E1">
        <w:rPr>
          <w:szCs w:val="24"/>
        </w:rPr>
        <w:t>zúttal nem a méretek léptéke a meghatározó, hanem a kapcsolatteremtés mikéntje</w:t>
      </w:r>
      <w:r w:rsidRPr="008557E1">
        <w:rPr>
          <w:szCs w:val="24"/>
        </w:rPr>
        <w:t>.</w:t>
      </w:r>
      <w:r w:rsidR="00D55106" w:rsidRPr="008557E1">
        <w:rPr>
          <w:szCs w:val="24"/>
        </w:rPr>
        <w:t xml:space="preserve"> </w:t>
      </w:r>
      <w:r w:rsidRPr="008557E1">
        <w:rPr>
          <w:szCs w:val="24"/>
        </w:rPr>
        <w:t>E</w:t>
      </w:r>
      <w:r w:rsidR="00D55106" w:rsidRPr="008557E1">
        <w:rPr>
          <w:szCs w:val="24"/>
        </w:rPr>
        <w:t xml:space="preserve">bből fakad az az </w:t>
      </w:r>
      <w:proofErr w:type="spellStart"/>
      <w:r w:rsidR="00D55106" w:rsidRPr="008557E1">
        <w:rPr>
          <w:szCs w:val="24"/>
        </w:rPr>
        <w:t>intenzitásbeli</w:t>
      </w:r>
      <w:proofErr w:type="spellEnd"/>
      <w:r w:rsidR="00D55106" w:rsidRPr="008557E1">
        <w:rPr>
          <w:szCs w:val="24"/>
        </w:rPr>
        <w:t xml:space="preserve"> különbség, amel</w:t>
      </w:r>
      <w:r w:rsidR="0000037C" w:rsidRPr="008557E1">
        <w:rPr>
          <w:szCs w:val="24"/>
        </w:rPr>
        <w:t>y a tó</w:t>
      </w:r>
      <w:r w:rsidR="00D55106" w:rsidRPr="008557E1">
        <w:rPr>
          <w:szCs w:val="24"/>
        </w:rPr>
        <w:t xml:space="preserve"> társaságának sokféle hatásában adódik</w:t>
      </w:r>
      <w:r w:rsidRPr="008557E1">
        <w:rPr>
          <w:szCs w:val="24"/>
        </w:rPr>
        <w:t>. I</w:t>
      </w:r>
      <w:r w:rsidR="00D55106" w:rsidRPr="008557E1">
        <w:rPr>
          <w:szCs w:val="24"/>
        </w:rPr>
        <w:t>lyen odaforduláskor a nagyságában elmarasztalt, „szerény léptékűnek” nevezett hely legalább annyira figyelemre méltóvá (</w:t>
      </w:r>
      <w:proofErr w:type="spellStart"/>
      <w:r w:rsidR="00D55106" w:rsidRPr="008557E1">
        <w:rPr>
          <w:i/>
          <w:szCs w:val="24"/>
        </w:rPr>
        <w:t>remarkable</w:t>
      </w:r>
      <w:proofErr w:type="spellEnd"/>
      <w:r w:rsidR="00D55106" w:rsidRPr="008557E1">
        <w:rPr>
          <w:szCs w:val="24"/>
        </w:rPr>
        <w:t xml:space="preserve">) lesz, mint a legnagyobbak, csak másképp: ezúttal mélységének és tisztaságának sokféle váratlan hatása teszi </w:t>
      </w:r>
      <w:r w:rsidR="00437444" w:rsidRPr="008557E1">
        <w:rPr>
          <w:szCs w:val="24"/>
        </w:rPr>
        <w:t>„</w:t>
      </w:r>
      <w:r w:rsidR="00D55106" w:rsidRPr="008557E1">
        <w:rPr>
          <w:szCs w:val="24"/>
        </w:rPr>
        <w:t>különleges</w:t>
      </w:r>
      <w:r w:rsidR="00437444" w:rsidRPr="008557E1">
        <w:rPr>
          <w:szCs w:val="24"/>
        </w:rPr>
        <w:t>”</w:t>
      </w:r>
      <w:r w:rsidR="00D55106" w:rsidRPr="008557E1">
        <w:rPr>
          <w:szCs w:val="24"/>
        </w:rPr>
        <w:t xml:space="preserve"> leírásra méltóvá, amely maga is ugyanolyan gyakori, illetve elidőző találkozás a tóval, mint a sokszori odalátogatás vagy a partjára költözés</w:t>
      </w:r>
      <w:r w:rsidRPr="008557E1">
        <w:rPr>
          <w:szCs w:val="24"/>
        </w:rPr>
        <w:t>. N</w:t>
      </w:r>
      <w:r w:rsidR="00D55106" w:rsidRPr="008557E1">
        <w:rPr>
          <w:szCs w:val="24"/>
        </w:rPr>
        <w:t xml:space="preserve">em is lehet megkülönböztetni emezektől másképp, mint </w:t>
      </w:r>
      <w:r w:rsidR="003C323A" w:rsidRPr="008557E1">
        <w:rPr>
          <w:szCs w:val="24"/>
        </w:rPr>
        <w:t xml:space="preserve">egy </w:t>
      </w:r>
      <w:r w:rsidR="00D55106" w:rsidRPr="008557E1">
        <w:rPr>
          <w:szCs w:val="24"/>
        </w:rPr>
        <w:t>újabb visszatérést oda, ahol már sokszor jártunk, vagy ahol már laktunk</w:t>
      </w:r>
      <w:r w:rsidRPr="008557E1">
        <w:rPr>
          <w:szCs w:val="24"/>
        </w:rPr>
        <w:t>.</w:t>
      </w:r>
    </w:p>
    <w:p w14:paraId="11A09CDC" w14:textId="1C7C6B00" w:rsidR="00130A59" w:rsidRPr="008557E1" w:rsidRDefault="00D1720B" w:rsidP="00130A59">
      <w:pPr>
        <w:autoSpaceDE w:val="0"/>
        <w:autoSpaceDN w:val="0"/>
        <w:adjustRightInd w:val="0"/>
        <w:spacing w:after="0" w:line="240" w:lineRule="auto"/>
        <w:ind w:firstLine="567"/>
        <w:jc w:val="both"/>
        <w:rPr>
          <w:szCs w:val="24"/>
        </w:rPr>
      </w:pPr>
      <w:r w:rsidRPr="008557E1">
        <w:rPr>
          <w:szCs w:val="24"/>
        </w:rPr>
        <w:t>M</w:t>
      </w:r>
      <w:r w:rsidR="00D55106" w:rsidRPr="008557E1">
        <w:rPr>
          <w:szCs w:val="24"/>
        </w:rPr>
        <w:t>itől különleges (</w:t>
      </w:r>
      <w:proofErr w:type="spellStart"/>
      <w:r w:rsidR="00D55106" w:rsidRPr="008557E1">
        <w:rPr>
          <w:i/>
          <w:szCs w:val="24"/>
        </w:rPr>
        <w:t>particular</w:t>
      </w:r>
      <w:proofErr w:type="spellEnd"/>
      <w:r w:rsidR="00D55106" w:rsidRPr="008557E1">
        <w:rPr>
          <w:szCs w:val="24"/>
        </w:rPr>
        <w:t xml:space="preserve">) ez a leírás? </w:t>
      </w:r>
      <w:r w:rsidRPr="008557E1">
        <w:rPr>
          <w:szCs w:val="24"/>
        </w:rPr>
        <w:t>N</w:t>
      </w:r>
      <w:r w:rsidR="00D55106" w:rsidRPr="008557E1">
        <w:rPr>
          <w:szCs w:val="24"/>
        </w:rPr>
        <w:t xml:space="preserve">em egyszerűen egy stílus vagy diskurzus minőségeiről van szó, hanem </w:t>
      </w:r>
      <w:proofErr w:type="spellStart"/>
      <w:r w:rsidR="00D55106" w:rsidRPr="008557E1">
        <w:rPr>
          <w:szCs w:val="24"/>
        </w:rPr>
        <w:t>mindarról</w:t>
      </w:r>
      <w:proofErr w:type="spellEnd"/>
      <w:r w:rsidR="00D55106" w:rsidRPr="008557E1">
        <w:rPr>
          <w:szCs w:val="24"/>
        </w:rPr>
        <w:t>, ami ebben az írásgyakorlatban történik, s amit nem tulajdoníthatunk mindenestől annak, aki ír, hanem ugyanilyen mértékben kell a helynek is tulajdonítanunk, amely az irodalmi érdeklődést és aktivitást kiváltja</w:t>
      </w:r>
      <w:r w:rsidRPr="008557E1">
        <w:rPr>
          <w:szCs w:val="24"/>
        </w:rPr>
        <w:t>.</w:t>
      </w:r>
      <w:r w:rsidR="00D55106" w:rsidRPr="008557E1">
        <w:rPr>
          <w:szCs w:val="24"/>
        </w:rPr>
        <w:t xml:space="preserve"> </w:t>
      </w:r>
      <w:r w:rsidRPr="008557E1">
        <w:rPr>
          <w:szCs w:val="24"/>
        </w:rPr>
        <w:t>N</w:t>
      </w:r>
      <w:r w:rsidR="00D55106" w:rsidRPr="008557E1">
        <w:rPr>
          <w:szCs w:val="24"/>
        </w:rPr>
        <w:t>emcsak kiérdemli a különös leírást, hanem annak minden gesztusát befolyásolja</w:t>
      </w:r>
      <w:r w:rsidRPr="008557E1">
        <w:rPr>
          <w:szCs w:val="24"/>
        </w:rPr>
        <w:t>.</w:t>
      </w:r>
      <w:r w:rsidR="00D55106" w:rsidRPr="008557E1">
        <w:rPr>
          <w:szCs w:val="24"/>
        </w:rPr>
        <w:t xml:space="preserve"> </w:t>
      </w:r>
      <w:r w:rsidRPr="008557E1">
        <w:rPr>
          <w:szCs w:val="24"/>
        </w:rPr>
        <w:t>V</w:t>
      </w:r>
      <w:r w:rsidR="00D55106" w:rsidRPr="008557E1">
        <w:rPr>
          <w:szCs w:val="24"/>
        </w:rPr>
        <w:t xml:space="preserve">oltaképpen „négykezes” művészet </w:t>
      </w:r>
      <w:r w:rsidR="00625351" w:rsidRPr="008557E1">
        <w:rPr>
          <w:szCs w:val="24"/>
        </w:rPr>
        <w:t>születik itt</w:t>
      </w:r>
      <w:r w:rsidR="00D55106" w:rsidRPr="008557E1">
        <w:rPr>
          <w:szCs w:val="24"/>
        </w:rPr>
        <w:t>, melyet ember és tó együtt „írnak”, vagy inkább együtt adnak elő az olvasónak, akinek szintén fontos szerepe van ebben az előadásban</w:t>
      </w:r>
      <w:r w:rsidRPr="008557E1">
        <w:rPr>
          <w:szCs w:val="24"/>
        </w:rPr>
        <w:t>. S</w:t>
      </w:r>
      <w:r w:rsidR="00D55106" w:rsidRPr="008557E1">
        <w:rPr>
          <w:szCs w:val="24"/>
        </w:rPr>
        <w:t xml:space="preserve">zóval „sokkezes” műről, illetve „sok szereplős” történetről van szó, de a „kéz” és a „szerep” ezúttal ugyanúgy több résztvevőre, illetve többféle </w:t>
      </w:r>
      <w:r w:rsidR="00D55106" w:rsidRPr="008557E1">
        <w:rPr>
          <w:szCs w:val="24"/>
        </w:rPr>
        <w:lastRenderedPageBreak/>
        <w:t xml:space="preserve">részvételre bomlik, mint ahogy az „író” vagy az „írás” is a tóval osztozik, </w:t>
      </w:r>
      <w:r w:rsidR="0008235E" w:rsidRPr="008557E1">
        <w:rPr>
          <w:szCs w:val="24"/>
        </w:rPr>
        <w:t>pontosabban</w:t>
      </w:r>
      <w:r w:rsidR="00D55106" w:rsidRPr="008557E1">
        <w:rPr>
          <w:szCs w:val="24"/>
        </w:rPr>
        <w:t xml:space="preserve"> a </w:t>
      </w:r>
      <w:r w:rsidR="004F0529" w:rsidRPr="008557E1">
        <w:rPr>
          <w:szCs w:val="24"/>
        </w:rPr>
        <w:t>kettejükkel</w:t>
      </w:r>
      <w:r w:rsidR="00D55106" w:rsidRPr="008557E1">
        <w:rPr>
          <w:szCs w:val="24"/>
        </w:rPr>
        <w:t xml:space="preserve"> </w:t>
      </w:r>
      <w:proofErr w:type="spellStart"/>
      <w:r w:rsidR="00D55106" w:rsidRPr="008557E1">
        <w:rPr>
          <w:szCs w:val="24"/>
        </w:rPr>
        <w:t>történőkön</w:t>
      </w:r>
      <w:proofErr w:type="spellEnd"/>
      <w:r w:rsidR="00625351" w:rsidRPr="008557E1">
        <w:rPr>
          <w:szCs w:val="24"/>
        </w:rPr>
        <w:t>.</w:t>
      </w:r>
    </w:p>
    <w:p w14:paraId="5B784AFF" w14:textId="20EBF969" w:rsidR="00625351" w:rsidRPr="008557E1" w:rsidRDefault="00625351" w:rsidP="00130A59">
      <w:pPr>
        <w:autoSpaceDE w:val="0"/>
        <w:autoSpaceDN w:val="0"/>
        <w:adjustRightInd w:val="0"/>
        <w:spacing w:after="0" w:line="240" w:lineRule="auto"/>
        <w:ind w:firstLine="567"/>
        <w:jc w:val="both"/>
        <w:rPr>
          <w:szCs w:val="24"/>
        </w:rPr>
      </w:pPr>
      <w:r w:rsidRPr="008557E1">
        <w:rPr>
          <w:szCs w:val="24"/>
        </w:rPr>
        <w:t>Ú</w:t>
      </w:r>
      <w:r w:rsidR="00D55106" w:rsidRPr="008557E1">
        <w:rPr>
          <w:szCs w:val="24"/>
        </w:rPr>
        <w:t>gy tűnhet, hogy ez a különleges leírás is éppúgy mérföldekben megadott méretekkel kezdődik, mint a korábban sekélyesnek nyilvánított, nagyság szerinti rangsorolás</w:t>
      </w:r>
      <w:r w:rsidR="00130A59" w:rsidRPr="008557E1">
        <w:rPr>
          <w:szCs w:val="24"/>
        </w:rPr>
        <w:t xml:space="preserve">: </w:t>
      </w:r>
      <w:r w:rsidR="00F64C83" w:rsidRPr="008557E1">
        <w:rPr>
          <w:szCs w:val="24"/>
        </w:rPr>
        <w:t>„</w:t>
      </w:r>
      <w:r w:rsidR="00130A59" w:rsidRPr="008557E1">
        <w:rPr>
          <w:szCs w:val="24"/>
        </w:rPr>
        <w:t xml:space="preserve">The </w:t>
      </w:r>
      <w:proofErr w:type="spellStart"/>
      <w:r w:rsidR="00130A59" w:rsidRPr="008557E1">
        <w:rPr>
          <w:szCs w:val="24"/>
        </w:rPr>
        <w:t>surrounding</w:t>
      </w:r>
      <w:proofErr w:type="spellEnd"/>
      <w:r w:rsidR="00130A59" w:rsidRPr="008557E1">
        <w:rPr>
          <w:szCs w:val="24"/>
        </w:rPr>
        <w:t xml:space="preserve"> </w:t>
      </w:r>
      <w:proofErr w:type="spellStart"/>
      <w:r w:rsidR="00130A59" w:rsidRPr="008557E1">
        <w:rPr>
          <w:szCs w:val="24"/>
        </w:rPr>
        <w:t>hills</w:t>
      </w:r>
      <w:proofErr w:type="spellEnd"/>
      <w:r w:rsidR="00130A59" w:rsidRPr="008557E1">
        <w:rPr>
          <w:szCs w:val="24"/>
        </w:rPr>
        <w:t xml:space="preserve"> </w:t>
      </w:r>
      <w:proofErr w:type="spellStart"/>
      <w:r w:rsidR="00130A59" w:rsidRPr="008557E1">
        <w:rPr>
          <w:szCs w:val="24"/>
        </w:rPr>
        <w:t>rise</w:t>
      </w:r>
      <w:proofErr w:type="spellEnd"/>
      <w:r w:rsidR="00130A59" w:rsidRPr="008557E1">
        <w:rPr>
          <w:szCs w:val="24"/>
        </w:rPr>
        <w:t xml:space="preserve"> </w:t>
      </w:r>
      <w:proofErr w:type="spellStart"/>
      <w:r w:rsidR="00130A59" w:rsidRPr="008557E1">
        <w:rPr>
          <w:szCs w:val="24"/>
        </w:rPr>
        <w:t>abruptly</w:t>
      </w:r>
      <w:proofErr w:type="spellEnd"/>
      <w:r w:rsidR="00130A59" w:rsidRPr="008557E1">
        <w:rPr>
          <w:szCs w:val="24"/>
        </w:rPr>
        <w:t xml:space="preserve"> </w:t>
      </w:r>
      <w:proofErr w:type="spellStart"/>
      <w:r w:rsidR="00130A59" w:rsidRPr="008557E1">
        <w:rPr>
          <w:szCs w:val="24"/>
        </w:rPr>
        <w:t>from</w:t>
      </w:r>
      <w:proofErr w:type="spellEnd"/>
      <w:r w:rsidR="00130A59" w:rsidRPr="008557E1">
        <w:rPr>
          <w:szCs w:val="24"/>
        </w:rPr>
        <w:t xml:space="preserve"> </w:t>
      </w:r>
      <w:proofErr w:type="spellStart"/>
      <w:r w:rsidR="00130A59" w:rsidRPr="008557E1">
        <w:rPr>
          <w:szCs w:val="24"/>
        </w:rPr>
        <w:t>the</w:t>
      </w:r>
      <w:proofErr w:type="spellEnd"/>
      <w:r w:rsidR="00130A59" w:rsidRPr="008557E1">
        <w:rPr>
          <w:szCs w:val="24"/>
        </w:rPr>
        <w:t xml:space="preserve"> </w:t>
      </w:r>
      <w:proofErr w:type="spellStart"/>
      <w:r w:rsidR="00130A59" w:rsidRPr="008557E1">
        <w:rPr>
          <w:szCs w:val="24"/>
        </w:rPr>
        <w:t>water</w:t>
      </w:r>
      <w:proofErr w:type="spellEnd"/>
      <w:r w:rsidR="00130A59" w:rsidRPr="008557E1">
        <w:rPr>
          <w:szCs w:val="24"/>
        </w:rPr>
        <w:t xml:space="preserve"> </w:t>
      </w:r>
      <w:proofErr w:type="spellStart"/>
      <w:r w:rsidR="00130A59" w:rsidRPr="008557E1">
        <w:rPr>
          <w:szCs w:val="24"/>
        </w:rPr>
        <w:t>to</w:t>
      </w:r>
      <w:proofErr w:type="spellEnd"/>
      <w:r w:rsidR="00130A59" w:rsidRPr="008557E1">
        <w:rPr>
          <w:szCs w:val="24"/>
        </w:rPr>
        <w:t xml:space="preserve"> </w:t>
      </w:r>
      <w:proofErr w:type="spellStart"/>
      <w:r w:rsidR="00130A59" w:rsidRPr="008557E1">
        <w:rPr>
          <w:szCs w:val="24"/>
        </w:rPr>
        <w:t>the</w:t>
      </w:r>
      <w:proofErr w:type="spellEnd"/>
      <w:r w:rsidR="00130A59" w:rsidRPr="008557E1">
        <w:rPr>
          <w:szCs w:val="24"/>
        </w:rPr>
        <w:t xml:space="preserve"> </w:t>
      </w:r>
      <w:proofErr w:type="spellStart"/>
      <w:r w:rsidR="00130A59" w:rsidRPr="008557E1">
        <w:rPr>
          <w:szCs w:val="24"/>
        </w:rPr>
        <w:t>height</w:t>
      </w:r>
      <w:proofErr w:type="spellEnd"/>
      <w:r w:rsidR="00130A59" w:rsidRPr="008557E1">
        <w:rPr>
          <w:szCs w:val="24"/>
        </w:rPr>
        <w:t xml:space="preserve"> of </w:t>
      </w:r>
      <w:proofErr w:type="spellStart"/>
      <w:r w:rsidR="00130A59" w:rsidRPr="008557E1">
        <w:rPr>
          <w:szCs w:val="24"/>
        </w:rPr>
        <w:t>forty</w:t>
      </w:r>
      <w:proofErr w:type="spellEnd"/>
      <w:r w:rsidR="00130A59" w:rsidRPr="008557E1">
        <w:rPr>
          <w:szCs w:val="24"/>
        </w:rPr>
        <w:t xml:space="preserve"> </w:t>
      </w:r>
      <w:proofErr w:type="spellStart"/>
      <w:r w:rsidR="00130A59" w:rsidRPr="008557E1">
        <w:rPr>
          <w:szCs w:val="24"/>
        </w:rPr>
        <w:t>to</w:t>
      </w:r>
      <w:proofErr w:type="spellEnd"/>
      <w:r w:rsidR="00130A59" w:rsidRPr="008557E1">
        <w:rPr>
          <w:szCs w:val="24"/>
        </w:rPr>
        <w:t xml:space="preserve"> </w:t>
      </w:r>
      <w:proofErr w:type="spellStart"/>
      <w:r w:rsidR="00130A59" w:rsidRPr="008557E1">
        <w:rPr>
          <w:szCs w:val="24"/>
        </w:rPr>
        <w:t>eighty</w:t>
      </w:r>
      <w:proofErr w:type="spellEnd"/>
      <w:r w:rsidR="00130A59" w:rsidRPr="008557E1">
        <w:rPr>
          <w:szCs w:val="24"/>
        </w:rPr>
        <w:t xml:space="preserve"> </w:t>
      </w:r>
      <w:proofErr w:type="spellStart"/>
      <w:r w:rsidR="00130A59" w:rsidRPr="008557E1">
        <w:rPr>
          <w:szCs w:val="24"/>
        </w:rPr>
        <w:t>feet</w:t>
      </w:r>
      <w:proofErr w:type="spellEnd"/>
      <w:r w:rsidR="00130A59" w:rsidRPr="008557E1">
        <w:rPr>
          <w:szCs w:val="24"/>
        </w:rPr>
        <w:t xml:space="preserve">, </w:t>
      </w:r>
      <w:proofErr w:type="spellStart"/>
      <w:r w:rsidR="00130A59" w:rsidRPr="008557E1">
        <w:rPr>
          <w:szCs w:val="24"/>
        </w:rPr>
        <w:t>though</w:t>
      </w:r>
      <w:proofErr w:type="spellEnd"/>
      <w:r w:rsidR="00130A59" w:rsidRPr="008557E1">
        <w:rPr>
          <w:szCs w:val="24"/>
        </w:rPr>
        <w:t xml:space="preserve"> </w:t>
      </w:r>
      <w:proofErr w:type="spellStart"/>
      <w:r w:rsidR="00130A59" w:rsidRPr="008557E1">
        <w:rPr>
          <w:szCs w:val="24"/>
        </w:rPr>
        <w:t>on</w:t>
      </w:r>
      <w:proofErr w:type="spellEnd"/>
      <w:r w:rsidR="00130A59" w:rsidRPr="008557E1">
        <w:rPr>
          <w:szCs w:val="24"/>
        </w:rPr>
        <w:t xml:space="preserve"> </w:t>
      </w:r>
      <w:proofErr w:type="spellStart"/>
      <w:r w:rsidR="00130A59" w:rsidRPr="008557E1">
        <w:rPr>
          <w:szCs w:val="24"/>
        </w:rPr>
        <w:t>the</w:t>
      </w:r>
      <w:proofErr w:type="spellEnd"/>
      <w:r w:rsidR="00130A59" w:rsidRPr="008557E1">
        <w:rPr>
          <w:szCs w:val="24"/>
        </w:rPr>
        <w:t xml:space="preserve"> </w:t>
      </w:r>
      <w:proofErr w:type="spellStart"/>
      <w:r w:rsidR="00130A59" w:rsidRPr="008557E1">
        <w:rPr>
          <w:szCs w:val="24"/>
        </w:rPr>
        <w:t>south-east</w:t>
      </w:r>
      <w:proofErr w:type="spellEnd"/>
      <w:r w:rsidR="00130A59" w:rsidRPr="008557E1">
        <w:rPr>
          <w:szCs w:val="24"/>
        </w:rPr>
        <w:t xml:space="preserve"> and </w:t>
      </w:r>
      <w:proofErr w:type="spellStart"/>
      <w:r w:rsidR="00130A59" w:rsidRPr="008557E1">
        <w:rPr>
          <w:szCs w:val="24"/>
        </w:rPr>
        <w:t>east</w:t>
      </w:r>
      <w:proofErr w:type="spellEnd"/>
      <w:r w:rsidR="00130A59" w:rsidRPr="008557E1">
        <w:rPr>
          <w:szCs w:val="24"/>
        </w:rPr>
        <w:t xml:space="preserve"> </w:t>
      </w:r>
      <w:proofErr w:type="spellStart"/>
      <w:r w:rsidR="00130A59" w:rsidRPr="008557E1">
        <w:rPr>
          <w:szCs w:val="24"/>
        </w:rPr>
        <w:t>they</w:t>
      </w:r>
      <w:proofErr w:type="spellEnd"/>
      <w:r w:rsidR="00130A59" w:rsidRPr="008557E1">
        <w:rPr>
          <w:szCs w:val="24"/>
        </w:rPr>
        <w:t xml:space="preserve"> </w:t>
      </w:r>
      <w:proofErr w:type="spellStart"/>
      <w:r w:rsidR="00130A59" w:rsidRPr="008557E1">
        <w:rPr>
          <w:szCs w:val="24"/>
        </w:rPr>
        <w:t>attain</w:t>
      </w:r>
      <w:proofErr w:type="spellEnd"/>
      <w:r w:rsidR="00130A59" w:rsidRPr="008557E1">
        <w:rPr>
          <w:szCs w:val="24"/>
        </w:rPr>
        <w:t xml:space="preserve"> </w:t>
      </w:r>
      <w:proofErr w:type="spellStart"/>
      <w:r w:rsidR="00130A59" w:rsidRPr="008557E1">
        <w:rPr>
          <w:szCs w:val="24"/>
        </w:rPr>
        <w:t>to</w:t>
      </w:r>
      <w:proofErr w:type="spellEnd"/>
      <w:r w:rsidR="00130A59" w:rsidRPr="008557E1">
        <w:rPr>
          <w:szCs w:val="24"/>
        </w:rPr>
        <w:t xml:space="preserve"> </w:t>
      </w:r>
      <w:proofErr w:type="spellStart"/>
      <w:r w:rsidR="00130A59" w:rsidRPr="008557E1">
        <w:rPr>
          <w:szCs w:val="24"/>
        </w:rPr>
        <w:t>about</w:t>
      </w:r>
      <w:proofErr w:type="spellEnd"/>
      <w:r w:rsidR="00130A59" w:rsidRPr="008557E1">
        <w:rPr>
          <w:szCs w:val="24"/>
        </w:rPr>
        <w:t xml:space="preserve"> </w:t>
      </w:r>
      <w:proofErr w:type="spellStart"/>
      <w:r w:rsidR="00130A59" w:rsidRPr="008557E1">
        <w:rPr>
          <w:szCs w:val="24"/>
        </w:rPr>
        <w:t>one</w:t>
      </w:r>
      <w:proofErr w:type="spellEnd"/>
      <w:r w:rsidR="00130A59" w:rsidRPr="008557E1">
        <w:rPr>
          <w:szCs w:val="24"/>
        </w:rPr>
        <w:t xml:space="preserve"> </w:t>
      </w:r>
      <w:proofErr w:type="spellStart"/>
      <w:r w:rsidR="00130A59" w:rsidRPr="008557E1">
        <w:rPr>
          <w:szCs w:val="24"/>
        </w:rPr>
        <w:t>hundred</w:t>
      </w:r>
      <w:proofErr w:type="spellEnd"/>
      <w:r w:rsidR="00130A59" w:rsidRPr="008557E1">
        <w:rPr>
          <w:szCs w:val="24"/>
        </w:rPr>
        <w:t xml:space="preserve"> and </w:t>
      </w:r>
      <w:proofErr w:type="spellStart"/>
      <w:r w:rsidR="00130A59" w:rsidRPr="008557E1">
        <w:rPr>
          <w:szCs w:val="24"/>
        </w:rPr>
        <w:t>one</w:t>
      </w:r>
      <w:proofErr w:type="spellEnd"/>
      <w:r w:rsidR="00130A59" w:rsidRPr="008557E1">
        <w:rPr>
          <w:szCs w:val="24"/>
        </w:rPr>
        <w:t xml:space="preserve"> </w:t>
      </w:r>
      <w:proofErr w:type="spellStart"/>
      <w:r w:rsidR="00130A59" w:rsidRPr="008557E1">
        <w:rPr>
          <w:szCs w:val="24"/>
        </w:rPr>
        <w:t>hundred</w:t>
      </w:r>
      <w:proofErr w:type="spellEnd"/>
      <w:r w:rsidR="00130A59" w:rsidRPr="008557E1">
        <w:rPr>
          <w:szCs w:val="24"/>
        </w:rPr>
        <w:t xml:space="preserve"> and </w:t>
      </w:r>
      <w:proofErr w:type="spellStart"/>
      <w:r w:rsidR="00130A59" w:rsidRPr="008557E1">
        <w:rPr>
          <w:szCs w:val="24"/>
        </w:rPr>
        <w:t>fifty</w:t>
      </w:r>
      <w:proofErr w:type="spellEnd"/>
      <w:r w:rsidR="00130A59" w:rsidRPr="008557E1">
        <w:rPr>
          <w:szCs w:val="24"/>
        </w:rPr>
        <w:t xml:space="preserve"> </w:t>
      </w:r>
      <w:proofErr w:type="spellStart"/>
      <w:r w:rsidR="00130A59" w:rsidRPr="008557E1">
        <w:rPr>
          <w:szCs w:val="24"/>
        </w:rPr>
        <w:t>feet</w:t>
      </w:r>
      <w:proofErr w:type="spellEnd"/>
      <w:r w:rsidR="00130A59" w:rsidRPr="008557E1">
        <w:rPr>
          <w:szCs w:val="24"/>
        </w:rPr>
        <w:t xml:space="preserve"> </w:t>
      </w:r>
      <w:proofErr w:type="spellStart"/>
      <w:r w:rsidR="00130A59" w:rsidRPr="008557E1">
        <w:rPr>
          <w:szCs w:val="24"/>
        </w:rPr>
        <w:t>respectively</w:t>
      </w:r>
      <w:proofErr w:type="spellEnd"/>
      <w:r w:rsidR="00130A59" w:rsidRPr="008557E1">
        <w:rPr>
          <w:szCs w:val="24"/>
        </w:rPr>
        <w:t xml:space="preserve">, </w:t>
      </w:r>
      <w:proofErr w:type="spellStart"/>
      <w:r w:rsidR="00130A59" w:rsidRPr="008557E1">
        <w:rPr>
          <w:szCs w:val="24"/>
        </w:rPr>
        <w:t>within</w:t>
      </w:r>
      <w:proofErr w:type="spellEnd"/>
      <w:r w:rsidR="00130A59" w:rsidRPr="008557E1">
        <w:rPr>
          <w:szCs w:val="24"/>
        </w:rPr>
        <w:t xml:space="preserve"> a </w:t>
      </w:r>
      <w:proofErr w:type="spellStart"/>
      <w:r w:rsidR="00130A59" w:rsidRPr="008557E1">
        <w:rPr>
          <w:szCs w:val="24"/>
        </w:rPr>
        <w:t>quarter</w:t>
      </w:r>
      <w:proofErr w:type="spellEnd"/>
      <w:r w:rsidR="00130A59" w:rsidRPr="008557E1">
        <w:rPr>
          <w:szCs w:val="24"/>
        </w:rPr>
        <w:t xml:space="preserve"> and a </w:t>
      </w:r>
      <w:proofErr w:type="spellStart"/>
      <w:r w:rsidR="00130A59" w:rsidRPr="008557E1">
        <w:rPr>
          <w:szCs w:val="24"/>
        </w:rPr>
        <w:t>third</w:t>
      </w:r>
      <w:proofErr w:type="spellEnd"/>
      <w:r w:rsidR="00130A59" w:rsidRPr="008557E1">
        <w:rPr>
          <w:szCs w:val="24"/>
        </w:rPr>
        <w:t xml:space="preserve"> of a </w:t>
      </w:r>
      <w:proofErr w:type="spellStart"/>
      <w:r w:rsidR="00130A59" w:rsidRPr="008557E1">
        <w:rPr>
          <w:szCs w:val="24"/>
        </w:rPr>
        <w:t>mile</w:t>
      </w:r>
      <w:proofErr w:type="spellEnd"/>
      <w:r w:rsidR="00130A59" w:rsidRPr="008557E1">
        <w:rPr>
          <w:szCs w:val="24"/>
        </w:rPr>
        <w:t xml:space="preserve">. </w:t>
      </w:r>
      <w:proofErr w:type="spellStart"/>
      <w:r w:rsidR="00130A59" w:rsidRPr="008557E1">
        <w:rPr>
          <w:szCs w:val="24"/>
        </w:rPr>
        <w:t>They</w:t>
      </w:r>
      <w:proofErr w:type="spellEnd"/>
      <w:r w:rsidR="00130A59" w:rsidRPr="008557E1">
        <w:rPr>
          <w:szCs w:val="24"/>
        </w:rPr>
        <w:t xml:space="preserve"> </w:t>
      </w:r>
      <w:proofErr w:type="spellStart"/>
      <w:r w:rsidR="00130A59" w:rsidRPr="008557E1">
        <w:rPr>
          <w:szCs w:val="24"/>
        </w:rPr>
        <w:t>are</w:t>
      </w:r>
      <w:proofErr w:type="spellEnd"/>
      <w:r w:rsidR="00130A59" w:rsidRPr="008557E1">
        <w:rPr>
          <w:szCs w:val="24"/>
        </w:rPr>
        <w:t xml:space="preserve"> </w:t>
      </w:r>
      <w:proofErr w:type="spellStart"/>
      <w:r w:rsidR="00130A59" w:rsidRPr="008557E1">
        <w:rPr>
          <w:szCs w:val="24"/>
        </w:rPr>
        <w:t>exclusively</w:t>
      </w:r>
      <w:proofErr w:type="spellEnd"/>
      <w:r w:rsidR="00130A59" w:rsidRPr="008557E1">
        <w:rPr>
          <w:szCs w:val="24"/>
        </w:rPr>
        <w:t xml:space="preserve"> </w:t>
      </w:r>
      <w:proofErr w:type="spellStart"/>
      <w:r w:rsidR="00130A59" w:rsidRPr="008557E1">
        <w:rPr>
          <w:szCs w:val="24"/>
        </w:rPr>
        <w:t>woodland</w:t>
      </w:r>
      <w:proofErr w:type="spellEnd"/>
      <w:r w:rsidR="00130A59" w:rsidRPr="008557E1">
        <w:rPr>
          <w:szCs w:val="24"/>
        </w:rPr>
        <w:t>.”</w:t>
      </w:r>
      <w:r w:rsidR="00130A59" w:rsidRPr="008557E1">
        <w:rPr>
          <w:rStyle w:val="FootnoteReference"/>
          <w:szCs w:val="24"/>
        </w:rPr>
        <w:footnoteReference w:id="11"/>
      </w:r>
      <w:r w:rsidR="00D55106" w:rsidRPr="008557E1">
        <w:rPr>
          <w:szCs w:val="24"/>
        </w:rPr>
        <w:t xml:space="preserve"> </w:t>
      </w:r>
      <w:r w:rsidRPr="008557E1">
        <w:rPr>
          <w:szCs w:val="24"/>
        </w:rPr>
        <w:t>D</w:t>
      </w:r>
      <w:r w:rsidR="00D55106" w:rsidRPr="008557E1">
        <w:rPr>
          <w:szCs w:val="24"/>
        </w:rPr>
        <w:t>e van egy lényeges különbség: ezúttal a méretek nem absztrakt nagyságként válnak a felkínált vagy trófeaként megszerzett turista látványosságok besorolási kritériumaivá, hanem ennek a tónak a nemcsak pontos, hanem konkrét méretei, melyek alakját, elhelyezkedését, és vidékének domborzati sajátosságait veszik számba</w:t>
      </w:r>
      <w:r w:rsidRPr="008557E1">
        <w:rPr>
          <w:szCs w:val="24"/>
        </w:rPr>
        <w:t>. U</w:t>
      </w:r>
      <w:r w:rsidR="0008235E" w:rsidRPr="008557E1">
        <w:rPr>
          <w:szCs w:val="24"/>
        </w:rPr>
        <w:t>gyanez a hellyel ismerkedés folytatódik a továbbiakban</w:t>
      </w:r>
      <w:r w:rsidRPr="008557E1">
        <w:rPr>
          <w:szCs w:val="24"/>
        </w:rPr>
        <w:t>.</w:t>
      </w:r>
      <w:r w:rsidR="0008235E" w:rsidRPr="008557E1">
        <w:rPr>
          <w:szCs w:val="24"/>
        </w:rPr>
        <w:t xml:space="preserve"> </w:t>
      </w:r>
      <w:r w:rsidRPr="008557E1">
        <w:rPr>
          <w:szCs w:val="24"/>
        </w:rPr>
        <w:t>A</w:t>
      </w:r>
      <w:r w:rsidR="00D55106" w:rsidRPr="008557E1">
        <w:rPr>
          <w:szCs w:val="24"/>
        </w:rPr>
        <w:t xml:space="preserve"> </w:t>
      </w:r>
      <w:proofErr w:type="spellStart"/>
      <w:r w:rsidR="00D55106" w:rsidRPr="008557E1">
        <w:rPr>
          <w:szCs w:val="24"/>
        </w:rPr>
        <w:t>tavakat</w:t>
      </w:r>
      <w:proofErr w:type="spellEnd"/>
      <w:r w:rsidR="00D55106" w:rsidRPr="008557E1">
        <w:rPr>
          <w:szCs w:val="24"/>
        </w:rPr>
        <w:t xml:space="preserve"> legtöbbször beléjük torkolló patakok táplálják, s ahol a szintjük meghaladja a völgyteknő legalacsonyabb partját, túlfolyó csatornán jut tovább </w:t>
      </w:r>
      <w:r w:rsidR="006F69E4" w:rsidRPr="008557E1">
        <w:rPr>
          <w:szCs w:val="24"/>
        </w:rPr>
        <w:t xml:space="preserve">belőlük </w:t>
      </w:r>
      <w:r w:rsidR="00D55106" w:rsidRPr="008557E1">
        <w:rPr>
          <w:szCs w:val="24"/>
        </w:rPr>
        <w:t>a fölösleg</w:t>
      </w:r>
      <w:r w:rsidRPr="008557E1">
        <w:rPr>
          <w:szCs w:val="24"/>
        </w:rPr>
        <w:t>.</w:t>
      </w:r>
      <w:r w:rsidR="00D55106" w:rsidRPr="008557E1">
        <w:rPr>
          <w:szCs w:val="24"/>
        </w:rPr>
        <w:t xml:space="preserve"> </w:t>
      </w:r>
      <w:r w:rsidRPr="008557E1">
        <w:rPr>
          <w:szCs w:val="24"/>
        </w:rPr>
        <w:t>A</w:t>
      </w:r>
      <w:r w:rsidR="00D55106" w:rsidRPr="008557E1">
        <w:rPr>
          <w:szCs w:val="24"/>
        </w:rPr>
        <w:t xml:space="preserve"> </w:t>
      </w:r>
      <w:proofErr w:type="spellStart"/>
      <w:r w:rsidR="00D55106" w:rsidRPr="008557E1">
        <w:rPr>
          <w:szCs w:val="24"/>
        </w:rPr>
        <w:t>Waldent</w:t>
      </w:r>
      <w:proofErr w:type="spellEnd"/>
      <w:r w:rsidR="00D55106" w:rsidRPr="008557E1">
        <w:rPr>
          <w:szCs w:val="24"/>
        </w:rPr>
        <w:t xml:space="preserve"> az teszi a fenyő- és tölgyerdők elszigetelt, mélyzöld </w:t>
      </w:r>
      <w:r w:rsidR="00130A59" w:rsidRPr="008557E1">
        <w:rPr>
          <w:szCs w:val="24"/>
        </w:rPr>
        <w:t>„</w:t>
      </w:r>
      <w:proofErr w:type="spellStart"/>
      <w:r w:rsidR="00D55106" w:rsidRPr="008557E1">
        <w:rPr>
          <w:szCs w:val="24"/>
        </w:rPr>
        <w:t>kútjává</w:t>
      </w:r>
      <w:proofErr w:type="spellEnd"/>
      <w:r w:rsidR="006F69E4" w:rsidRPr="008557E1">
        <w:rPr>
          <w:szCs w:val="24"/>
        </w:rPr>
        <w:t>”</w:t>
      </w:r>
      <w:r w:rsidR="00D55106" w:rsidRPr="008557E1">
        <w:rPr>
          <w:szCs w:val="24"/>
        </w:rPr>
        <w:t xml:space="preserve">, hogy nem torkollik bele semmilyen látható ér, ki sem folyik belőle patak, és mégis kivételesen tiszta, </w:t>
      </w:r>
      <w:r w:rsidR="006F69E4" w:rsidRPr="008557E1">
        <w:rPr>
          <w:szCs w:val="24"/>
        </w:rPr>
        <w:t xml:space="preserve">s </w:t>
      </w:r>
      <w:r w:rsidR="00D55106" w:rsidRPr="008557E1">
        <w:rPr>
          <w:szCs w:val="24"/>
        </w:rPr>
        <w:t>a vízállást viszonylag állandó szinten megőrző tó</w:t>
      </w:r>
      <w:r w:rsidRPr="008557E1">
        <w:rPr>
          <w:szCs w:val="24"/>
        </w:rPr>
        <w:t>.</w:t>
      </w:r>
      <w:r w:rsidR="00D55106" w:rsidRPr="008557E1">
        <w:rPr>
          <w:szCs w:val="24"/>
        </w:rPr>
        <w:t xml:space="preserve"> </w:t>
      </w:r>
      <w:r w:rsidRPr="008557E1">
        <w:rPr>
          <w:szCs w:val="24"/>
        </w:rPr>
        <w:t>V</w:t>
      </w:r>
      <w:r w:rsidR="00D55106" w:rsidRPr="008557E1">
        <w:rPr>
          <w:szCs w:val="24"/>
        </w:rPr>
        <w:t xml:space="preserve">oltaképpen egy vertikális folyóval van dolgunk, olyan állandó forrással, mely képes volt feltölteni a tó mély kráterét, és amely azért nem tölti tovább a meredek partok tovább szélesedő </w:t>
      </w:r>
      <w:proofErr w:type="spellStart"/>
      <w:r w:rsidR="00D55106" w:rsidRPr="008557E1">
        <w:rPr>
          <w:szCs w:val="24"/>
        </w:rPr>
        <w:t>kelyhét</w:t>
      </w:r>
      <w:proofErr w:type="spellEnd"/>
      <w:r w:rsidR="00D55106" w:rsidRPr="008557E1">
        <w:rPr>
          <w:szCs w:val="24"/>
        </w:rPr>
        <w:t>, mert az a hatvanegy és fél hold, amelyet a felszíne elért, nagyjából a forrás hozamának megfelelő mennyiségű víz elpárolgását teszi lehetővé</w:t>
      </w:r>
      <w:r w:rsidRPr="008557E1">
        <w:rPr>
          <w:szCs w:val="24"/>
        </w:rPr>
        <w:t>. P</w:t>
      </w:r>
      <w:r w:rsidR="00D55106" w:rsidRPr="008557E1">
        <w:rPr>
          <w:szCs w:val="24"/>
        </w:rPr>
        <w:t xml:space="preserve">ersze ez még sokkal bonyolultabb egyensúly, hiszen a helyi klíma szabályzó rendszereivel is ki kell egyeznie: azzal a csapadékmennyiséggel, amely az év leforgása alatt a tóba hull, azzal a napi, illetve </w:t>
      </w:r>
      <w:proofErr w:type="spellStart"/>
      <w:r w:rsidR="00D55106" w:rsidRPr="008557E1">
        <w:rPr>
          <w:szCs w:val="24"/>
        </w:rPr>
        <w:t>évszakonkénti</w:t>
      </w:r>
      <w:proofErr w:type="spellEnd"/>
      <w:r w:rsidR="00D55106" w:rsidRPr="008557E1">
        <w:rPr>
          <w:szCs w:val="24"/>
        </w:rPr>
        <w:t xml:space="preserve"> hőmérsékletingadozással, amely a párolgást befolyásolja</w:t>
      </w:r>
      <w:r w:rsidRPr="008557E1">
        <w:rPr>
          <w:szCs w:val="24"/>
        </w:rPr>
        <w:t>,</w:t>
      </w:r>
      <w:r w:rsidR="00D55106" w:rsidRPr="008557E1">
        <w:rPr>
          <w:szCs w:val="24"/>
        </w:rPr>
        <w:t xml:space="preserve"> vagy a környező, nagykiterjedésű erdős vidék levegőjének szintén változó páratartalmával</w:t>
      </w:r>
      <w:r w:rsidRPr="008557E1">
        <w:rPr>
          <w:szCs w:val="24"/>
        </w:rPr>
        <w:t>. A</w:t>
      </w:r>
      <w:r w:rsidR="00D55106" w:rsidRPr="008557E1">
        <w:rPr>
          <w:szCs w:val="24"/>
        </w:rPr>
        <w:t xml:space="preserve"> vertikális folyó tehát egyre nagyobb felületű tószintként emelkedik, míg az arra járó felhőkből lezúduló csapadékot is magába fogadva, a levegő páratengerébe torkollik</w:t>
      </w:r>
      <w:r w:rsidRPr="008557E1">
        <w:rPr>
          <w:szCs w:val="24"/>
        </w:rPr>
        <w:t>. V</w:t>
      </w:r>
      <w:r w:rsidR="00D55106" w:rsidRPr="008557E1">
        <w:rPr>
          <w:szCs w:val="24"/>
        </w:rPr>
        <w:t>ertikális folyó, vertikális delta, levegőbe emelkedő, láthatatlan tenger</w:t>
      </w:r>
      <w:r w:rsidRPr="008557E1">
        <w:rPr>
          <w:szCs w:val="24"/>
        </w:rPr>
        <w:t>.</w:t>
      </w:r>
      <w:r w:rsidR="00D55106" w:rsidRPr="008557E1">
        <w:rPr>
          <w:szCs w:val="24"/>
        </w:rPr>
        <w:t xml:space="preserve"> </w:t>
      </w:r>
      <w:r w:rsidRPr="008557E1">
        <w:rPr>
          <w:szCs w:val="24"/>
        </w:rPr>
        <w:t>E</w:t>
      </w:r>
      <w:r w:rsidR="00D55106" w:rsidRPr="008557E1">
        <w:rPr>
          <w:szCs w:val="24"/>
        </w:rPr>
        <w:t>z tényleg figyelemre méltó</w:t>
      </w:r>
      <w:r w:rsidRPr="008557E1">
        <w:rPr>
          <w:szCs w:val="24"/>
        </w:rPr>
        <w:t>.</w:t>
      </w:r>
      <w:r w:rsidR="00D55106" w:rsidRPr="008557E1">
        <w:rPr>
          <w:szCs w:val="24"/>
        </w:rPr>
        <w:t xml:space="preserve"> </w:t>
      </w:r>
      <w:r w:rsidRPr="008557E1">
        <w:rPr>
          <w:szCs w:val="24"/>
        </w:rPr>
        <w:t>T</w:t>
      </w:r>
      <w:r w:rsidR="00D55106" w:rsidRPr="008557E1">
        <w:rPr>
          <w:szCs w:val="24"/>
        </w:rPr>
        <w:t>öbbek között azért is, mert bizonnyal látjuk, hogy nem csak a grandiózus méretek különböztethetnek meg egy tavat, hanem mondjuk az is, hogy miért éppen akkora, amekkora</w:t>
      </w:r>
      <w:r w:rsidRPr="008557E1">
        <w:rPr>
          <w:szCs w:val="24"/>
        </w:rPr>
        <w:t>.</w:t>
      </w:r>
    </w:p>
    <w:p w14:paraId="15F5E4E6" w14:textId="0E65306F" w:rsidR="00625351" w:rsidRPr="008557E1" w:rsidRDefault="00625351" w:rsidP="00E55275">
      <w:pPr>
        <w:autoSpaceDE w:val="0"/>
        <w:autoSpaceDN w:val="0"/>
        <w:adjustRightInd w:val="0"/>
        <w:spacing w:after="0" w:line="240" w:lineRule="auto"/>
        <w:ind w:firstLine="567"/>
        <w:jc w:val="both"/>
        <w:rPr>
          <w:szCs w:val="24"/>
        </w:rPr>
      </w:pPr>
      <w:r w:rsidRPr="008557E1">
        <w:rPr>
          <w:szCs w:val="24"/>
        </w:rPr>
        <w:t>D</w:t>
      </w:r>
      <w:r w:rsidR="00D55106" w:rsidRPr="008557E1">
        <w:rPr>
          <w:szCs w:val="24"/>
        </w:rPr>
        <w:t>e van egy ennél is rejtélyesebb kérdés: miért pont olyan színű a tó, amilyen éppen</w:t>
      </w:r>
      <w:r w:rsidRPr="008557E1">
        <w:rPr>
          <w:szCs w:val="24"/>
        </w:rPr>
        <w:t>?</w:t>
      </w:r>
      <w:r w:rsidR="00D55106" w:rsidRPr="008557E1">
        <w:rPr>
          <w:szCs w:val="24"/>
        </w:rPr>
        <w:t xml:space="preserve"> </w:t>
      </w:r>
      <w:r w:rsidRPr="008557E1">
        <w:rPr>
          <w:szCs w:val="24"/>
        </w:rPr>
        <w:t>A</w:t>
      </w:r>
      <w:r w:rsidR="00D55106" w:rsidRPr="008557E1">
        <w:rPr>
          <w:szCs w:val="24"/>
        </w:rPr>
        <w:t xml:space="preserve"> szemináriumra kiválasztott </w:t>
      </w:r>
      <w:proofErr w:type="spellStart"/>
      <w:r w:rsidR="00D55106" w:rsidRPr="008557E1">
        <w:rPr>
          <w:szCs w:val="24"/>
        </w:rPr>
        <w:t>Thoreau</w:t>
      </w:r>
      <w:proofErr w:type="spellEnd"/>
      <w:r w:rsidR="00D55106" w:rsidRPr="008557E1">
        <w:rPr>
          <w:szCs w:val="24"/>
        </w:rPr>
        <w:t>-részlet írásgyakorlata ennek kutatására vállalkozó kísérletsorozat, amely semmivel sem marad el az okosan kitalált fizikai kísérletektől, eredményei</w:t>
      </w:r>
      <w:r w:rsidR="006F69E4" w:rsidRPr="008557E1">
        <w:rPr>
          <w:szCs w:val="24"/>
        </w:rPr>
        <w:t>ke</w:t>
      </w:r>
      <w:r w:rsidR="00D55106" w:rsidRPr="008557E1">
        <w:rPr>
          <w:szCs w:val="24"/>
        </w:rPr>
        <w:t>t is beleértve</w:t>
      </w:r>
      <w:r w:rsidRPr="008557E1">
        <w:rPr>
          <w:szCs w:val="24"/>
        </w:rPr>
        <w:t>. M</w:t>
      </w:r>
      <w:r w:rsidR="00D55106" w:rsidRPr="008557E1">
        <w:rPr>
          <w:szCs w:val="24"/>
        </w:rPr>
        <w:t>indenekelőtt visszaigazolódik bennük a távolságot teremtő viszony és a közelség révén teremtett kapcsolat alapvető különbsége</w:t>
      </w:r>
      <w:r w:rsidRPr="008557E1">
        <w:rPr>
          <w:szCs w:val="24"/>
        </w:rPr>
        <w:t>.</w:t>
      </w:r>
      <w:r w:rsidR="00D55106" w:rsidRPr="008557E1">
        <w:rPr>
          <w:szCs w:val="24"/>
        </w:rPr>
        <w:t xml:space="preserve"> </w:t>
      </w:r>
      <w:r w:rsidRPr="008557E1">
        <w:rPr>
          <w:szCs w:val="24"/>
        </w:rPr>
        <w:t>A</w:t>
      </w:r>
      <w:r w:rsidR="00D55106" w:rsidRPr="008557E1">
        <w:rPr>
          <w:szCs w:val="24"/>
        </w:rPr>
        <w:t xml:space="preserve">hogy az absztrakt nagyság szerint felbecsült tó különbözik attól a konkrét tótól, amelyet gyakran meglátogatunk, vagy amelyiknek a partját </w:t>
      </w:r>
      <w:proofErr w:type="spellStart"/>
      <w:r w:rsidR="00D55106" w:rsidRPr="008557E1">
        <w:rPr>
          <w:szCs w:val="24"/>
        </w:rPr>
        <w:t>lakóhelyül</w:t>
      </w:r>
      <w:proofErr w:type="spellEnd"/>
      <w:r w:rsidR="00D55106" w:rsidRPr="008557E1">
        <w:rPr>
          <w:szCs w:val="24"/>
        </w:rPr>
        <w:t xml:space="preserve"> választjuk, a távolról megtekintett tavak közös színei is pazar árnyalatokra váltanak, mihelyt térbeli elmozdulás és a kapcsolatteremtés módja révén közelebb kerülünk hozzájuk</w:t>
      </w:r>
      <w:r w:rsidRPr="008557E1">
        <w:rPr>
          <w:szCs w:val="24"/>
        </w:rPr>
        <w:t>. A</w:t>
      </w:r>
      <w:r w:rsidR="00D55106" w:rsidRPr="008557E1">
        <w:rPr>
          <w:szCs w:val="24"/>
        </w:rPr>
        <w:t>z első kísérlet a távoli vizek közös, térképeken szabványosított színét különbözteti meg a közelről nézett víz sokkal sajátosabb színeitől</w:t>
      </w:r>
      <w:r w:rsidRPr="008557E1">
        <w:rPr>
          <w:szCs w:val="24"/>
        </w:rPr>
        <w:t>.</w:t>
      </w:r>
      <w:r w:rsidR="00D55106" w:rsidRPr="008557E1">
        <w:rPr>
          <w:szCs w:val="24"/>
        </w:rPr>
        <w:t xml:space="preserve"> </w:t>
      </w:r>
      <w:r w:rsidRPr="008557E1">
        <w:rPr>
          <w:szCs w:val="24"/>
        </w:rPr>
        <w:t>K</w:t>
      </w:r>
      <w:r w:rsidR="00D55106" w:rsidRPr="008557E1">
        <w:rPr>
          <w:szCs w:val="24"/>
        </w:rPr>
        <w:t>ülönösen, ha a tó hullámzik, kisebb távolság is elég ahhoz, hogy az eget megfelelő szögben tükrözze a szemünkbe</w:t>
      </w:r>
      <w:r w:rsidRPr="008557E1">
        <w:rPr>
          <w:szCs w:val="24"/>
        </w:rPr>
        <w:t>.</w:t>
      </w:r>
      <w:r w:rsidR="00D55106" w:rsidRPr="008557E1">
        <w:rPr>
          <w:szCs w:val="24"/>
        </w:rPr>
        <w:t xml:space="preserve"> </w:t>
      </w:r>
      <w:r w:rsidRPr="008557E1">
        <w:rPr>
          <w:szCs w:val="24"/>
        </w:rPr>
        <w:t>N</w:t>
      </w:r>
      <w:r w:rsidR="00D55106" w:rsidRPr="008557E1">
        <w:rPr>
          <w:szCs w:val="24"/>
        </w:rPr>
        <w:t>agy távolságról pedig mindig az eget tükrözi</w:t>
      </w:r>
      <w:r w:rsidRPr="008557E1">
        <w:rPr>
          <w:szCs w:val="24"/>
        </w:rPr>
        <w:t>:</w:t>
      </w:r>
      <w:r w:rsidR="00D55106" w:rsidRPr="008557E1">
        <w:rPr>
          <w:szCs w:val="24"/>
        </w:rPr>
        <w:t xml:space="preserve"> </w:t>
      </w:r>
      <w:r w:rsidRPr="008557E1">
        <w:rPr>
          <w:szCs w:val="24"/>
        </w:rPr>
        <w:t>a</w:t>
      </w:r>
      <w:r w:rsidR="00D55106" w:rsidRPr="008557E1">
        <w:rPr>
          <w:szCs w:val="24"/>
        </w:rPr>
        <w:t>mikor tiszta az idő, a vizek égszínkékek, ha pedig felhős, akkor sötét palaszürkére váltanak</w:t>
      </w:r>
      <w:r w:rsidR="00C92313" w:rsidRPr="008557E1">
        <w:rPr>
          <w:szCs w:val="24"/>
        </w:rPr>
        <w:t xml:space="preserve"> (“</w:t>
      </w:r>
      <w:proofErr w:type="spellStart"/>
      <w:r w:rsidR="00C92313" w:rsidRPr="008557E1">
        <w:rPr>
          <w:szCs w:val="24"/>
        </w:rPr>
        <w:t>dark</w:t>
      </w:r>
      <w:proofErr w:type="spellEnd"/>
      <w:r w:rsidR="00C92313" w:rsidRPr="008557E1">
        <w:rPr>
          <w:szCs w:val="24"/>
        </w:rPr>
        <w:t xml:space="preserve"> </w:t>
      </w:r>
      <w:proofErr w:type="spellStart"/>
      <w:r w:rsidR="00C92313" w:rsidRPr="008557E1">
        <w:rPr>
          <w:szCs w:val="24"/>
        </w:rPr>
        <w:t>slate</w:t>
      </w:r>
      <w:proofErr w:type="spellEnd"/>
      <w:r w:rsidR="00C92313" w:rsidRPr="008557E1">
        <w:rPr>
          <w:szCs w:val="24"/>
        </w:rPr>
        <w:t xml:space="preserve"> </w:t>
      </w:r>
      <w:proofErr w:type="spellStart"/>
      <w:r w:rsidR="00C92313" w:rsidRPr="008557E1">
        <w:rPr>
          <w:szCs w:val="24"/>
        </w:rPr>
        <w:t>color</w:t>
      </w:r>
      <w:proofErr w:type="spellEnd"/>
      <w:r w:rsidR="00C92313" w:rsidRPr="008557E1">
        <w:rPr>
          <w:szCs w:val="24"/>
        </w:rPr>
        <w:t>”)</w:t>
      </w:r>
      <w:r w:rsidRPr="008557E1">
        <w:rPr>
          <w:szCs w:val="24"/>
        </w:rPr>
        <w:t>.</w:t>
      </w:r>
    </w:p>
    <w:p w14:paraId="7359923A" w14:textId="5AFFC4AD" w:rsidR="00625351" w:rsidRPr="008557E1" w:rsidRDefault="00625351" w:rsidP="00E55275">
      <w:pPr>
        <w:autoSpaceDE w:val="0"/>
        <w:autoSpaceDN w:val="0"/>
        <w:adjustRightInd w:val="0"/>
        <w:spacing w:after="0" w:line="240" w:lineRule="auto"/>
        <w:ind w:firstLine="567"/>
        <w:jc w:val="both"/>
        <w:rPr>
          <w:szCs w:val="24"/>
        </w:rPr>
      </w:pPr>
      <w:r w:rsidRPr="008557E1">
        <w:rPr>
          <w:szCs w:val="24"/>
        </w:rPr>
        <w:t>D</w:t>
      </w:r>
      <w:r w:rsidR="00D55106" w:rsidRPr="008557E1">
        <w:rPr>
          <w:szCs w:val="24"/>
        </w:rPr>
        <w:t xml:space="preserve">e miért van az, hogy a tenger az atmoszféra minden látható változása nélkül egyik nap kék, a másik nap zöld? </w:t>
      </w:r>
      <w:r w:rsidRPr="008557E1">
        <w:rPr>
          <w:szCs w:val="24"/>
        </w:rPr>
        <w:t>V</w:t>
      </w:r>
      <w:r w:rsidR="00D55106" w:rsidRPr="008557E1">
        <w:rPr>
          <w:szCs w:val="24"/>
        </w:rPr>
        <w:t xml:space="preserve">agy hogyan lehet a folyók vize és jege, olyankor is, amikor hó borítja a vidéket, majdnem fűzöld? </w:t>
      </w:r>
      <w:r w:rsidRPr="008557E1">
        <w:rPr>
          <w:szCs w:val="24"/>
        </w:rPr>
        <w:t>J</w:t>
      </w:r>
      <w:r w:rsidR="00D55106" w:rsidRPr="008557E1">
        <w:rPr>
          <w:szCs w:val="24"/>
        </w:rPr>
        <w:t>óllehet gyakran a cseppfolyós vagy jéggé fagyott víz saját színének tekintik a kéket, aki csónak</w:t>
      </w:r>
      <w:r w:rsidR="0008235E" w:rsidRPr="008557E1">
        <w:rPr>
          <w:szCs w:val="24"/>
        </w:rPr>
        <w:t>ban evez</w:t>
      </w:r>
      <w:r w:rsidR="00D55106" w:rsidRPr="008557E1">
        <w:rPr>
          <w:szCs w:val="24"/>
        </w:rPr>
        <w:t xml:space="preserve">, és onnan néz a vízre, nagyon sokféle színt lát – a </w:t>
      </w:r>
      <w:proofErr w:type="spellStart"/>
      <w:r w:rsidR="00D55106" w:rsidRPr="008557E1">
        <w:rPr>
          <w:szCs w:val="24"/>
        </w:rPr>
        <w:t>Walden</w:t>
      </w:r>
      <w:proofErr w:type="spellEnd"/>
      <w:r w:rsidR="00D55106" w:rsidRPr="008557E1">
        <w:rPr>
          <w:szCs w:val="24"/>
        </w:rPr>
        <w:t xml:space="preserve"> vize </w:t>
      </w:r>
      <w:r w:rsidR="00D55106" w:rsidRPr="008557E1">
        <w:rPr>
          <w:szCs w:val="24"/>
        </w:rPr>
        <w:lastRenderedPageBreak/>
        <w:t>ugyanabból a nézőpontból is lehet egyszer kék, máskor zöld</w:t>
      </w:r>
      <w:r w:rsidRPr="008557E1">
        <w:rPr>
          <w:szCs w:val="24"/>
        </w:rPr>
        <w:t>. A</w:t>
      </w:r>
      <w:r w:rsidR="00D55106" w:rsidRPr="008557E1">
        <w:rPr>
          <w:szCs w:val="24"/>
        </w:rPr>
        <w:t xml:space="preserve"> felvetett kérdésre adott egyik válasz abból a felfedezésből adódik, hogy mivel folyó és tó az ég és föld között terül el, mindkettő színeiből részesül</w:t>
      </w:r>
      <w:r w:rsidRPr="008557E1">
        <w:rPr>
          <w:szCs w:val="24"/>
        </w:rPr>
        <w:t>.</w:t>
      </w:r>
      <w:r w:rsidR="00C92313" w:rsidRPr="008557E1">
        <w:rPr>
          <w:rStyle w:val="FootnoteReference"/>
          <w:szCs w:val="24"/>
        </w:rPr>
        <w:footnoteReference w:id="12"/>
      </w:r>
    </w:p>
    <w:p w14:paraId="7F826199" w14:textId="77777777" w:rsidR="00FC4B05" w:rsidRPr="008557E1" w:rsidRDefault="00625351" w:rsidP="00E55275">
      <w:pPr>
        <w:autoSpaceDE w:val="0"/>
        <w:autoSpaceDN w:val="0"/>
        <w:adjustRightInd w:val="0"/>
        <w:spacing w:after="0" w:line="240" w:lineRule="auto"/>
        <w:ind w:firstLine="567"/>
        <w:jc w:val="both"/>
        <w:rPr>
          <w:szCs w:val="24"/>
        </w:rPr>
      </w:pPr>
      <w:r w:rsidRPr="008557E1">
        <w:rPr>
          <w:szCs w:val="24"/>
        </w:rPr>
        <w:t>D</w:t>
      </w:r>
      <w:r w:rsidR="00D55106" w:rsidRPr="008557E1">
        <w:rPr>
          <w:szCs w:val="24"/>
        </w:rPr>
        <w:t xml:space="preserve">e mit jelent az, hogy a vizek a föld és az </w:t>
      </w:r>
      <w:proofErr w:type="spellStart"/>
      <w:r w:rsidR="00D55106" w:rsidRPr="008557E1">
        <w:rPr>
          <w:szCs w:val="24"/>
        </w:rPr>
        <w:t>egek</w:t>
      </w:r>
      <w:proofErr w:type="spellEnd"/>
      <w:r w:rsidR="00D55106" w:rsidRPr="008557E1">
        <w:rPr>
          <w:szCs w:val="24"/>
        </w:rPr>
        <w:t xml:space="preserve"> között helyezkednek el? </w:t>
      </w:r>
      <w:r w:rsidRPr="008557E1">
        <w:rPr>
          <w:szCs w:val="24"/>
        </w:rPr>
        <w:t>H</w:t>
      </w:r>
      <w:r w:rsidR="00D55106" w:rsidRPr="008557E1">
        <w:rPr>
          <w:szCs w:val="24"/>
        </w:rPr>
        <w:t>át nem egyértelműen a földön folynak vagy gyűlnek össze?</w:t>
      </w:r>
      <w:r w:rsidRPr="008557E1">
        <w:rPr>
          <w:szCs w:val="24"/>
        </w:rPr>
        <w:t xml:space="preserve"> H</w:t>
      </w:r>
      <w:r w:rsidR="00D55106" w:rsidRPr="008557E1">
        <w:rPr>
          <w:szCs w:val="24"/>
        </w:rPr>
        <w:t>a messziről nézzük, igen, de amennyiben a földön folyik vagy összegyűl, ezzel a föld fölé kerül, vagyis az ég és a föld közé</w:t>
      </w:r>
      <w:r w:rsidRPr="008557E1">
        <w:rPr>
          <w:szCs w:val="24"/>
        </w:rPr>
        <w:t>.</w:t>
      </w:r>
      <w:r w:rsidR="00D55106" w:rsidRPr="008557E1">
        <w:rPr>
          <w:szCs w:val="24"/>
        </w:rPr>
        <w:t xml:space="preserve"> </w:t>
      </w:r>
      <w:r w:rsidRPr="008557E1">
        <w:rPr>
          <w:szCs w:val="24"/>
        </w:rPr>
        <w:t>A</w:t>
      </w:r>
      <w:r w:rsidR="00D55106" w:rsidRPr="008557E1">
        <w:rPr>
          <w:szCs w:val="24"/>
        </w:rPr>
        <w:t>hol sekélyebb, ott a tekintet elől nem takarja el egészen a földet, de már az eget is tükrözi</w:t>
      </w:r>
      <w:r w:rsidR="00FC4B05" w:rsidRPr="008557E1">
        <w:rPr>
          <w:szCs w:val="24"/>
        </w:rPr>
        <w:t>.</w:t>
      </w:r>
      <w:r w:rsidR="00D55106" w:rsidRPr="008557E1">
        <w:rPr>
          <w:szCs w:val="24"/>
        </w:rPr>
        <w:t xml:space="preserve"> </w:t>
      </w:r>
      <w:r w:rsidR="00FC4B05" w:rsidRPr="008557E1">
        <w:rPr>
          <w:szCs w:val="24"/>
        </w:rPr>
        <w:t>A</w:t>
      </w:r>
      <w:r w:rsidR="00D55106" w:rsidRPr="008557E1">
        <w:rPr>
          <w:szCs w:val="24"/>
        </w:rPr>
        <w:t>z, hogy részesül mind a föld, mind az ég színeiből</w:t>
      </w:r>
      <w:r w:rsidR="00FC4B05" w:rsidRPr="008557E1">
        <w:rPr>
          <w:szCs w:val="24"/>
        </w:rPr>
        <w:t>,</w:t>
      </w:r>
      <w:r w:rsidR="00D55106" w:rsidRPr="008557E1">
        <w:rPr>
          <w:szCs w:val="24"/>
        </w:rPr>
        <w:t xml:space="preserve"> egyfelől tehát azt jelenti, hogy a vízen áttetszik az alatta levő föld, miközben tükröződő mélység gyanánt látjuk benne az eget is; másfelől pedig a vizek körüli föld és a rajta lévők is tükröződnek a vízben</w:t>
      </w:r>
      <w:r w:rsidR="00FC4B05" w:rsidRPr="008557E1">
        <w:rPr>
          <w:szCs w:val="24"/>
        </w:rPr>
        <w:t>. T</w:t>
      </w:r>
      <w:r w:rsidR="00D55106" w:rsidRPr="008557E1">
        <w:rPr>
          <w:szCs w:val="24"/>
        </w:rPr>
        <w:t>ávolról nézve, ahonnan a víz alatti föld nem látszik, az egész vízfelszínt az ég tükreként látjuk, ezért a leggyakrabban kék</w:t>
      </w:r>
      <w:r w:rsidR="00FC4B05" w:rsidRPr="008557E1">
        <w:rPr>
          <w:szCs w:val="24"/>
        </w:rPr>
        <w:t>.</w:t>
      </w:r>
      <w:r w:rsidR="00D55106" w:rsidRPr="008557E1">
        <w:rPr>
          <w:szCs w:val="24"/>
        </w:rPr>
        <w:t xml:space="preserve"> </w:t>
      </w:r>
      <w:r w:rsidR="00FC4B05" w:rsidRPr="008557E1">
        <w:rPr>
          <w:szCs w:val="24"/>
        </w:rPr>
        <w:t>K</w:t>
      </w:r>
      <w:r w:rsidR="00D55106" w:rsidRPr="008557E1">
        <w:rPr>
          <w:szCs w:val="24"/>
        </w:rPr>
        <w:t>özelről viszont a part közelében, ahol a víz sekély, látszik a homok sárgája is, majd ahogy a víz mélyül, ez világos zöldre vált, míg a mélyebb vizek sötét zöldjébe olvad</w:t>
      </w:r>
      <w:r w:rsidR="00FC4B05" w:rsidRPr="008557E1">
        <w:rPr>
          <w:szCs w:val="24"/>
        </w:rPr>
        <w:t>.</w:t>
      </w:r>
      <w:r w:rsidR="00D55106" w:rsidRPr="008557E1">
        <w:rPr>
          <w:szCs w:val="24"/>
        </w:rPr>
        <w:t xml:space="preserve"> </w:t>
      </w:r>
      <w:r w:rsidR="00FC4B05" w:rsidRPr="008557E1">
        <w:rPr>
          <w:szCs w:val="24"/>
        </w:rPr>
        <w:t>E</w:t>
      </w:r>
      <w:r w:rsidR="00D55106" w:rsidRPr="008557E1">
        <w:rPr>
          <w:szCs w:val="24"/>
        </w:rPr>
        <w:t xml:space="preserve">gyrészt azért, mert a tekintélyes vízrétegen már nem tetszik át a tófenék, másrészt azért, mert az áttetszőség csökkenésével vagy </w:t>
      </w:r>
      <w:proofErr w:type="spellStart"/>
      <w:r w:rsidR="00D55106" w:rsidRPr="008557E1">
        <w:rPr>
          <w:szCs w:val="24"/>
        </w:rPr>
        <w:t>megszüntével</w:t>
      </w:r>
      <w:proofErr w:type="spellEnd"/>
      <w:r w:rsidR="00D55106" w:rsidRPr="008557E1">
        <w:rPr>
          <w:szCs w:val="24"/>
        </w:rPr>
        <w:t xml:space="preserve"> a víz saját színe is láthatóvá válik</w:t>
      </w:r>
      <w:r w:rsidR="00FC4B05" w:rsidRPr="008557E1">
        <w:rPr>
          <w:szCs w:val="24"/>
        </w:rPr>
        <w:t>.</w:t>
      </w:r>
    </w:p>
    <w:p w14:paraId="6D35761E" w14:textId="77777777" w:rsidR="00FC4B05" w:rsidRPr="008557E1" w:rsidRDefault="00FC4B05" w:rsidP="00E55275">
      <w:pPr>
        <w:autoSpaceDE w:val="0"/>
        <w:autoSpaceDN w:val="0"/>
        <w:adjustRightInd w:val="0"/>
        <w:spacing w:after="0" w:line="240" w:lineRule="auto"/>
        <w:ind w:firstLine="567"/>
        <w:jc w:val="both"/>
        <w:rPr>
          <w:szCs w:val="24"/>
        </w:rPr>
      </w:pPr>
      <w:r w:rsidRPr="008557E1">
        <w:rPr>
          <w:szCs w:val="24"/>
        </w:rPr>
        <w:t>D</w:t>
      </w:r>
      <w:r w:rsidR="00D55106" w:rsidRPr="008557E1">
        <w:rPr>
          <w:szCs w:val="24"/>
        </w:rPr>
        <w:t>e mindez még mindig csak igen elnagyolt ismeret egy tó színeiről – erről győznek meg további speciális kísérletek</w:t>
      </w:r>
      <w:r w:rsidRPr="008557E1">
        <w:rPr>
          <w:szCs w:val="24"/>
        </w:rPr>
        <w:t>. B</w:t>
      </w:r>
      <w:r w:rsidR="00D55106" w:rsidRPr="008557E1">
        <w:rPr>
          <w:szCs w:val="24"/>
        </w:rPr>
        <w:t>izonyos fényekben még egy dombtetőről is eleven zöldnek látszik a part közelében, pedig onnan kéknek kellene látnunk a korábbiak értelmében</w:t>
      </w:r>
      <w:r w:rsidRPr="008557E1">
        <w:rPr>
          <w:szCs w:val="24"/>
        </w:rPr>
        <w:t>.</w:t>
      </w:r>
      <w:r w:rsidR="00D55106" w:rsidRPr="008557E1">
        <w:rPr>
          <w:szCs w:val="24"/>
        </w:rPr>
        <w:t xml:space="preserve"> </w:t>
      </w:r>
      <w:r w:rsidRPr="008557E1">
        <w:rPr>
          <w:szCs w:val="24"/>
        </w:rPr>
        <w:t>N</w:t>
      </w:r>
      <w:r w:rsidR="00D55106" w:rsidRPr="008557E1">
        <w:rPr>
          <w:szCs w:val="24"/>
        </w:rPr>
        <w:t xml:space="preserve">em segít, ha azzal próbálkozunk, hogy ilyenkor a partmenti növényzet zöldje tükröződik benne, </w:t>
      </w:r>
      <w:proofErr w:type="gramStart"/>
      <w:r w:rsidR="00D55106" w:rsidRPr="008557E1">
        <w:rPr>
          <w:szCs w:val="24"/>
        </w:rPr>
        <w:t>mert</w:t>
      </w:r>
      <w:proofErr w:type="gramEnd"/>
      <w:r w:rsidR="00D55106" w:rsidRPr="008557E1">
        <w:rPr>
          <w:szCs w:val="24"/>
        </w:rPr>
        <w:t xml:space="preserve"> ha a kísérletet a vasúti töltés homokos partszakaszán, vagy még a tavaszi kizöldülés előtt ismételjük meg, ugyanolyan zöldnek látjuk a partmenti sávot</w:t>
      </w:r>
      <w:r w:rsidRPr="008557E1">
        <w:rPr>
          <w:szCs w:val="24"/>
        </w:rPr>
        <w:t>.</w:t>
      </w:r>
      <w:r w:rsidR="00D55106" w:rsidRPr="008557E1">
        <w:rPr>
          <w:szCs w:val="24"/>
        </w:rPr>
        <w:t xml:space="preserve"> </w:t>
      </w:r>
      <w:r w:rsidRPr="008557E1">
        <w:rPr>
          <w:szCs w:val="24"/>
        </w:rPr>
        <w:t>A</w:t>
      </w:r>
      <w:r w:rsidR="00D55106" w:rsidRPr="008557E1">
        <w:rPr>
          <w:szCs w:val="24"/>
        </w:rPr>
        <w:t>z derül ki, hogy az ég és föld között elterülő víz nemcsak sokféle színt tükröz, hanem bizonyos távolságból a színkeverés mestere is: a dombtetőről, amennyiben nem vagyunk nagyon messze, egyszerre látjuk a vízben a kék ég tükröződését és a tófenék sárgáját, de ebből a távolságból már nem tudjuk megkülönböztetni a kettőt, hanem a két szín keveréséből adódó eleven zöldet látunk</w:t>
      </w:r>
      <w:r w:rsidRPr="008557E1">
        <w:rPr>
          <w:szCs w:val="24"/>
        </w:rPr>
        <w:t>.</w:t>
      </w:r>
    </w:p>
    <w:p w14:paraId="1DA1BE0E" w14:textId="5434251E" w:rsidR="00FC4B05" w:rsidRPr="008557E1" w:rsidRDefault="00FC4B05" w:rsidP="00E55275">
      <w:pPr>
        <w:autoSpaceDE w:val="0"/>
        <w:autoSpaceDN w:val="0"/>
        <w:adjustRightInd w:val="0"/>
        <w:spacing w:after="0" w:line="240" w:lineRule="auto"/>
        <w:ind w:firstLine="567"/>
        <w:jc w:val="both"/>
        <w:rPr>
          <w:szCs w:val="24"/>
        </w:rPr>
      </w:pPr>
      <w:r w:rsidRPr="008557E1">
        <w:rPr>
          <w:szCs w:val="24"/>
        </w:rPr>
        <w:t>Ú</w:t>
      </w:r>
      <w:r w:rsidR="00D55106" w:rsidRPr="008557E1">
        <w:rPr>
          <w:szCs w:val="24"/>
        </w:rPr>
        <w:t>gy tűnik, hogy a látó ember találkozása a tóval nemcsak optikai kísérletekben zajlik</w:t>
      </w:r>
      <w:r w:rsidRPr="008557E1">
        <w:rPr>
          <w:szCs w:val="24"/>
        </w:rPr>
        <w:t>.</w:t>
      </w:r>
      <w:r w:rsidR="00D55106" w:rsidRPr="008557E1">
        <w:rPr>
          <w:szCs w:val="24"/>
        </w:rPr>
        <w:t xml:space="preserve"> </w:t>
      </w:r>
      <w:r w:rsidRPr="008557E1">
        <w:rPr>
          <w:szCs w:val="24"/>
        </w:rPr>
        <w:t>E</w:t>
      </w:r>
      <w:r w:rsidR="00D55106" w:rsidRPr="008557E1">
        <w:rPr>
          <w:szCs w:val="24"/>
        </w:rPr>
        <w:t xml:space="preserve">gy idő után ugyanis az a víz, amelynek ennyiféleképpen kerülünk a közelébe, már nemcsak az ég és a föld színeiben részesül, hanem </w:t>
      </w:r>
      <w:r w:rsidR="00D55106" w:rsidRPr="008557E1">
        <w:rPr>
          <w:i/>
          <w:szCs w:val="24"/>
        </w:rPr>
        <w:t>a szemet is tükrözi</w:t>
      </w:r>
      <w:r w:rsidRPr="008557E1">
        <w:rPr>
          <w:i/>
          <w:szCs w:val="24"/>
        </w:rPr>
        <w:t>.</w:t>
      </w:r>
      <w:r w:rsidR="00D55106" w:rsidRPr="008557E1">
        <w:rPr>
          <w:szCs w:val="24"/>
        </w:rPr>
        <w:t xml:space="preserve"> </w:t>
      </w:r>
      <w:r w:rsidRPr="008557E1">
        <w:rPr>
          <w:szCs w:val="24"/>
        </w:rPr>
        <w:t>P</w:t>
      </w:r>
      <w:r w:rsidR="00D55106" w:rsidRPr="008557E1">
        <w:rPr>
          <w:szCs w:val="24"/>
        </w:rPr>
        <w:t>ontosabban itt is kettős látás érvényesül, de már nem pusztán az egyszerre áteresztő és tükröző víz optikájának megfelelően, hanem a látás és a nézés kettősségének egymásra vetülése révén</w:t>
      </w:r>
      <w:r w:rsidRPr="008557E1">
        <w:rPr>
          <w:szCs w:val="24"/>
        </w:rPr>
        <w:t>.</w:t>
      </w:r>
      <w:r w:rsidR="00D55106" w:rsidRPr="008557E1">
        <w:rPr>
          <w:szCs w:val="24"/>
        </w:rPr>
        <w:t xml:space="preserve"> </w:t>
      </w:r>
      <w:r w:rsidRPr="008557E1">
        <w:rPr>
          <w:szCs w:val="24"/>
        </w:rPr>
        <w:t>H</w:t>
      </w:r>
      <w:r w:rsidR="00D55106" w:rsidRPr="008557E1">
        <w:rPr>
          <w:szCs w:val="24"/>
        </w:rPr>
        <w:t xml:space="preserve">a a partmenti eleven zöld sávot, amely </w:t>
      </w:r>
      <w:proofErr w:type="spellStart"/>
      <w:r w:rsidR="00D55106" w:rsidRPr="008557E1">
        <w:rPr>
          <w:szCs w:val="24"/>
        </w:rPr>
        <w:t>körülveszi</w:t>
      </w:r>
      <w:proofErr w:type="spellEnd"/>
      <w:r w:rsidR="00D55106" w:rsidRPr="008557E1">
        <w:rPr>
          <w:szCs w:val="24"/>
        </w:rPr>
        <w:t xml:space="preserve"> a sötétebb tótest mélyebb vizeit, s amely tavasszal először olvad ki a fagyott közép körül, </w:t>
      </w:r>
      <w:proofErr w:type="spellStart"/>
      <w:r w:rsidR="00D55106" w:rsidRPr="008557E1">
        <w:rPr>
          <w:szCs w:val="24"/>
        </w:rPr>
        <w:t>Thoreau</w:t>
      </w:r>
      <w:proofErr w:type="spellEnd"/>
      <w:r w:rsidR="00D55106" w:rsidRPr="008557E1">
        <w:rPr>
          <w:szCs w:val="24"/>
        </w:rPr>
        <w:t xml:space="preserve"> a tó </w:t>
      </w:r>
      <w:r w:rsidR="00E6288F" w:rsidRPr="008557E1">
        <w:rPr>
          <w:szCs w:val="24"/>
        </w:rPr>
        <w:t>í</w:t>
      </w:r>
      <w:r w:rsidR="00D55106" w:rsidRPr="008557E1">
        <w:rPr>
          <w:szCs w:val="24"/>
        </w:rPr>
        <w:t>riszének színeként látja</w:t>
      </w:r>
      <w:r w:rsidR="00E14A9B" w:rsidRPr="008557E1">
        <w:rPr>
          <w:rStyle w:val="FootnoteReference"/>
          <w:szCs w:val="24"/>
        </w:rPr>
        <w:footnoteReference w:id="13"/>
      </w:r>
      <w:r w:rsidR="00D55106" w:rsidRPr="008557E1">
        <w:rPr>
          <w:szCs w:val="24"/>
        </w:rPr>
        <w:t>, ez a fordulat az egész tavat egyetlen nagy szemmé teszi</w:t>
      </w:r>
      <w:r w:rsidRPr="008557E1">
        <w:rPr>
          <w:szCs w:val="24"/>
        </w:rPr>
        <w:t>.</w:t>
      </w:r>
      <w:r w:rsidR="00D55106" w:rsidRPr="008557E1">
        <w:rPr>
          <w:szCs w:val="24"/>
        </w:rPr>
        <w:t xml:space="preserve"> </w:t>
      </w:r>
      <w:r w:rsidRPr="008557E1">
        <w:rPr>
          <w:szCs w:val="24"/>
        </w:rPr>
        <w:t>E</w:t>
      </w:r>
      <w:r w:rsidR="00D55106" w:rsidRPr="008557E1">
        <w:rPr>
          <w:szCs w:val="24"/>
        </w:rPr>
        <w:t xml:space="preserve">gy kifinomult kísérlet során a tó immár a szemet is tükrözi, de nemcsak a nézőét </w:t>
      </w:r>
      <w:proofErr w:type="spellStart"/>
      <w:r w:rsidR="00D55106" w:rsidRPr="008557E1">
        <w:rPr>
          <w:szCs w:val="24"/>
        </w:rPr>
        <w:t>optikailag</w:t>
      </w:r>
      <w:proofErr w:type="spellEnd"/>
      <w:r w:rsidR="00D55106" w:rsidRPr="008557E1">
        <w:rPr>
          <w:szCs w:val="24"/>
        </w:rPr>
        <w:t xml:space="preserve">, hanem úgy, hogy </w:t>
      </w:r>
      <w:r w:rsidR="00D55106" w:rsidRPr="008557E1">
        <w:rPr>
          <w:i/>
        </w:rPr>
        <w:t>visszanéz</w:t>
      </w:r>
      <w:r w:rsidRPr="008557E1">
        <w:rPr>
          <w:i/>
        </w:rPr>
        <w:t>.</w:t>
      </w:r>
      <w:r w:rsidR="00D55106" w:rsidRPr="008557E1">
        <w:rPr>
          <w:szCs w:val="24"/>
        </w:rPr>
        <w:t xml:space="preserve"> </w:t>
      </w:r>
      <w:r w:rsidRPr="008557E1">
        <w:rPr>
          <w:szCs w:val="24"/>
        </w:rPr>
        <w:t>M</w:t>
      </w:r>
      <w:r w:rsidR="00D55106" w:rsidRPr="008557E1">
        <w:rPr>
          <w:szCs w:val="24"/>
        </w:rPr>
        <w:t xml:space="preserve">eglehet, hogy itt már inkább a tó tükröződéséről kellene beszélnünk az írásgyakorlatot végző szemében, amely ugyanúgy a látható világ és a néző </w:t>
      </w:r>
      <w:r w:rsidR="00D55106" w:rsidRPr="008557E1">
        <w:rPr>
          <w:i/>
          <w:szCs w:val="24"/>
        </w:rPr>
        <w:t>között</w:t>
      </w:r>
      <w:r w:rsidR="00D55106" w:rsidRPr="008557E1">
        <w:rPr>
          <w:szCs w:val="24"/>
        </w:rPr>
        <w:t xml:space="preserve"> helyezkedik el, mint a tó az ég és föld között, s ennél fogva egyszerre részesedik a kint és a bent „színeiből” vagy láthatóságaiból</w:t>
      </w:r>
      <w:r w:rsidRPr="008557E1">
        <w:rPr>
          <w:szCs w:val="24"/>
        </w:rPr>
        <w:t>. K</w:t>
      </w:r>
      <w:r w:rsidR="00D55106" w:rsidRPr="008557E1">
        <w:rPr>
          <w:szCs w:val="24"/>
        </w:rPr>
        <w:t xml:space="preserve">ézenfekvőnek tűnik, hogy innen kezdve az emberi látás, illetve diskurzus konstrukcióinak kutatásával folytassuk, sőt azokba foglaljuk az előbbieket is mint </w:t>
      </w:r>
      <w:proofErr w:type="spellStart"/>
      <w:r w:rsidR="00D55106" w:rsidRPr="008557E1">
        <w:rPr>
          <w:szCs w:val="24"/>
        </w:rPr>
        <w:t>Thoreau</w:t>
      </w:r>
      <w:proofErr w:type="spellEnd"/>
      <w:r w:rsidR="00D55106" w:rsidRPr="008557E1">
        <w:rPr>
          <w:szCs w:val="24"/>
        </w:rPr>
        <w:t xml:space="preserve"> és a romantika </w:t>
      </w:r>
      <w:proofErr w:type="spellStart"/>
      <w:r w:rsidR="00D55106" w:rsidRPr="008557E1">
        <w:rPr>
          <w:szCs w:val="24"/>
        </w:rPr>
        <w:t>transzcendentalizmusának</w:t>
      </w:r>
      <w:proofErr w:type="spellEnd"/>
      <w:r w:rsidR="00D55106" w:rsidRPr="008557E1">
        <w:rPr>
          <w:szCs w:val="24"/>
        </w:rPr>
        <w:t xml:space="preserve"> látásmódját, de egy ilyen igényes kísérletezés közben, amelyet eddig követtünk, ez olyan lenne, mintha elfogadnánk, hogy a partmenti eleven zöld (kizárólag) a parti növényzet zöldjének tükröz</w:t>
      </w:r>
      <w:r w:rsidR="00E6288F" w:rsidRPr="008557E1">
        <w:rPr>
          <w:szCs w:val="24"/>
        </w:rPr>
        <w:t>ő</w:t>
      </w:r>
      <w:r w:rsidR="00D55106" w:rsidRPr="008557E1">
        <w:rPr>
          <w:szCs w:val="24"/>
        </w:rPr>
        <w:t>dése, és emiatt nem fedeznénk fel a tó színkeverő művészetét is</w:t>
      </w:r>
      <w:r w:rsidRPr="008557E1">
        <w:rPr>
          <w:szCs w:val="24"/>
        </w:rPr>
        <w:t>.</w:t>
      </w:r>
    </w:p>
    <w:p w14:paraId="004F081B" w14:textId="64D9D961" w:rsidR="00FC4B05" w:rsidRPr="008557E1" w:rsidRDefault="00FC4B05"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mennyiben tényleg így van, akkor segíthet a tovább</w:t>
      </w:r>
      <w:r w:rsidR="00E14A9B" w:rsidRPr="008557E1">
        <w:rPr>
          <w:szCs w:val="24"/>
        </w:rPr>
        <w:t xml:space="preserve">i </w:t>
      </w:r>
      <w:r w:rsidR="00D55106" w:rsidRPr="008557E1">
        <w:rPr>
          <w:szCs w:val="24"/>
        </w:rPr>
        <w:t>kísérletezés</w:t>
      </w:r>
      <w:r w:rsidRPr="008557E1">
        <w:rPr>
          <w:szCs w:val="24"/>
        </w:rPr>
        <w:t>.</w:t>
      </w:r>
      <w:r w:rsidR="00D55106" w:rsidRPr="008557E1">
        <w:rPr>
          <w:szCs w:val="24"/>
        </w:rPr>
        <w:t xml:space="preserve"> </w:t>
      </w:r>
      <w:r w:rsidRPr="008557E1">
        <w:rPr>
          <w:szCs w:val="24"/>
        </w:rPr>
        <w:t>I</w:t>
      </w:r>
      <w:r w:rsidR="00D55106" w:rsidRPr="008557E1">
        <w:rPr>
          <w:szCs w:val="24"/>
        </w:rPr>
        <w:t xml:space="preserve">smételjük meg a tó-szem kísérletet úgy, hogy elmozdulunk a romantikus </w:t>
      </w:r>
      <w:proofErr w:type="spellStart"/>
      <w:r w:rsidR="00D55106" w:rsidRPr="008557E1">
        <w:rPr>
          <w:szCs w:val="24"/>
        </w:rPr>
        <w:t>transzcendentalizmus</w:t>
      </w:r>
      <w:proofErr w:type="spellEnd"/>
      <w:r w:rsidR="00D55106" w:rsidRPr="008557E1">
        <w:rPr>
          <w:szCs w:val="24"/>
        </w:rPr>
        <w:t xml:space="preserve"> </w:t>
      </w:r>
      <w:r w:rsidR="00D55106" w:rsidRPr="008557E1">
        <w:rPr>
          <w:i/>
          <w:szCs w:val="24"/>
        </w:rPr>
        <w:t>partszakaszától</w:t>
      </w:r>
      <w:r w:rsidRPr="008557E1">
        <w:rPr>
          <w:i/>
          <w:szCs w:val="24"/>
        </w:rPr>
        <w:t>.</w:t>
      </w:r>
      <w:r w:rsidR="00D55106" w:rsidRPr="008557E1">
        <w:rPr>
          <w:szCs w:val="24"/>
        </w:rPr>
        <w:t xml:space="preserve"> </w:t>
      </w:r>
      <w:r w:rsidRPr="008557E1">
        <w:rPr>
          <w:szCs w:val="24"/>
        </w:rPr>
        <w:t>V</w:t>
      </w:r>
      <w:r w:rsidR="00D55106" w:rsidRPr="008557E1">
        <w:rPr>
          <w:szCs w:val="24"/>
        </w:rPr>
        <w:t>ajon</w:t>
      </w:r>
      <w:r w:rsidR="00E6288F" w:rsidRPr="008557E1">
        <w:rPr>
          <w:szCs w:val="24"/>
        </w:rPr>
        <w:t>,</w:t>
      </w:r>
      <w:r w:rsidR="00D55106" w:rsidRPr="008557E1">
        <w:rPr>
          <w:szCs w:val="24"/>
        </w:rPr>
        <w:t xml:space="preserve"> </w:t>
      </w:r>
      <w:r w:rsidR="00D55106" w:rsidRPr="008557E1">
        <w:rPr>
          <w:szCs w:val="24"/>
        </w:rPr>
        <w:lastRenderedPageBreak/>
        <w:t xml:space="preserve">ha feladjuk ezt a filozófiát, az szükségszerűen együtt jár azzal is, hogy már nem láthatjuk a tó </w:t>
      </w:r>
      <w:r w:rsidR="00E6288F" w:rsidRPr="008557E1">
        <w:rPr>
          <w:szCs w:val="24"/>
        </w:rPr>
        <w:t>í</w:t>
      </w:r>
      <w:r w:rsidR="00D55106" w:rsidRPr="008557E1">
        <w:rPr>
          <w:szCs w:val="24"/>
        </w:rPr>
        <w:t xml:space="preserve">riszét? </w:t>
      </w:r>
      <w:r w:rsidRPr="008557E1">
        <w:rPr>
          <w:szCs w:val="24"/>
        </w:rPr>
        <w:t>A</w:t>
      </w:r>
      <w:r w:rsidR="00D55106" w:rsidRPr="008557E1">
        <w:rPr>
          <w:szCs w:val="24"/>
        </w:rPr>
        <w:t>kárhány filozófia és ideológia partszakaszát cseréljük is fel, amennyiben a szemünket megőrizzük, illetve amennyiben a szemünkkel nézünk, mindig láthatjuk a tó-szemet is</w:t>
      </w:r>
      <w:r w:rsidRPr="008557E1">
        <w:rPr>
          <w:szCs w:val="24"/>
        </w:rPr>
        <w:t>. N</w:t>
      </w:r>
      <w:r w:rsidR="00D55106" w:rsidRPr="008557E1">
        <w:rPr>
          <w:szCs w:val="24"/>
        </w:rPr>
        <w:t xml:space="preserve">emcsak a puszta formai hasonlóság révén, amely abból adódhat, hogy a szivárványhártya eleven </w:t>
      </w:r>
      <w:proofErr w:type="spellStart"/>
      <w:r w:rsidR="00D55106" w:rsidRPr="008557E1">
        <w:rPr>
          <w:szCs w:val="24"/>
        </w:rPr>
        <w:t>mezeje</w:t>
      </w:r>
      <w:proofErr w:type="spellEnd"/>
      <w:r w:rsidR="00D55106" w:rsidRPr="008557E1">
        <w:rPr>
          <w:szCs w:val="24"/>
        </w:rPr>
        <w:t xml:space="preserve"> úgy veszi körül a pupillát, mint a kiolvadt eleven víz a fagyott tóközepet</w:t>
      </w:r>
      <w:r w:rsidRPr="008557E1">
        <w:rPr>
          <w:szCs w:val="24"/>
        </w:rPr>
        <w:t>. É</w:t>
      </w:r>
      <w:r w:rsidR="00D55106" w:rsidRPr="008557E1">
        <w:rPr>
          <w:szCs w:val="24"/>
        </w:rPr>
        <w:t>s nem is csak annak az archetipikus kapcsolatnak a révén, amely a lelket és a mély vizeket a szem áttetszőségében és átláthatatlanságában, egyszerre kifele és befele tükröző rejtélyében kapcsolja össze</w:t>
      </w:r>
      <w:r w:rsidRPr="008557E1">
        <w:rPr>
          <w:szCs w:val="24"/>
        </w:rPr>
        <w:t>. A</w:t>
      </w:r>
      <w:r w:rsidR="00D55106" w:rsidRPr="008557E1">
        <w:rPr>
          <w:szCs w:val="24"/>
        </w:rPr>
        <w:t>z írásgyakorlat figyelemkísérleteiben a tó nemcsak a szemet, hanem a nézést is tükrözi</w:t>
      </w:r>
      <w:r w:rsidRPr="008557E1">
        <w:rPr>
          <w:szCs w:val="24"/>
        </w:rPr>
        <w:t>.</w:t>
      </w:r>
      <w:r w:rsidR="00D55106" w:rsidRPr="008557E1">
        <w:rPr>
          <w:szCs w:val="24"/>
        </w:rPr>
        <w:t xml:space="preserve"> </w:t>
      </w:r>
      <w:r w:rsidRPr="008557E1">
        <w:rPr>
          <w:szCs w:val="24"/>
        </w:rPr>
        <w:t>A</w:t>
      </w:r>
      <w:r w:rsidR="00D55106" w:rsidRPr="008557E1">
        <w:rPr>
          <w:szCs w:val="24"/>
        </w:rPr>
        <w:t xml:space="preserve"> megteremtődő szemkontaktus olyan közelség, amely a másikat egyenértékű talánynak látja – nem választja el magától környezetként, hanem a társaságát keresi</w:t>
      </w:r>
      <w:r w:rsidRPr="008557E1">
        <w:rPr>
          <w:szCs w:val="24"/>
        </w:rPr>
        <w:t>. M</w:t>
      </w:r>
      <w:r w:rsidR="00D55106" w:rsidRPr="008557E1">
        <w:rPr>
          <w:szCs w:val="24"/>
        </w:rPr>
        <w:t xml:space="preserve">i más vezetne ilyen kitartó, és ennyiféle kísérletezéshez (beleértve a </w:t>
      </w:r>
      <w:r w:rsidR="00E14A9B" w:rsidRPr="008557E1">
        <w:rPr>
          <w:szCs w:val="24"/>
        </w:rPr>
        <w:t>két</w:t>
      </w:r>
      <w:r w:rsidR="00D55106" w:rsidRPr="008557E1">
        <w:rPr>
          <w:szCs w:val="24"/>
        </w:rPr>
        <w:t xml:space="preserve"> évet, két hónapot és két napot is a </w:t>
      </w:r>
      <w:proofErr w:type="spellStart"/>
      <w:r w:rsidR="00D55106" w:rsidRPr="008557E1">
        <w:rPr>
          <w:szCs w:val="24"/>
        </w:rPr>
        <w:t>Walden</w:t>
      </w:r>
      <w:proofErr w:type="spellEnd"/>
      <w:r w:rsidR="00D55106" w:rsidRPr="008557E1">
        <w:rPr>
          <w:szCs w:val="24"/>
        </w:rPr>
        <w:t xml:space="preserve"> partján)</w:t>
      </w:r>
      <w:r w:rsidR="00B73702" w:rsidRPr="008557E1">
        <w:rPr>
          <w:szCs w:val="24"/>
        </w:rPr>
        <w:t>?</w:t>
      </w:r>
    </w:p>
    <w:p w14:paraId="5EEFB931" w14:textId="3E7E62EC" w:rsidR="00134C83" w:rsidRPr="008557E1" w:rsidRDefault="00FC4B05" w:rsidP="00E55275">
      <w:pPr>
        <w:autoSpaceDE w:val="0"/>
        <w:autoSpaceDN w:val="0"/>
        <w:adjustRightInd w:val="0"/>
        <w:spacing w:after="0" w:line="240" w:lineRule="auto"/>
        <w:ind w:firstLine="567"/>
        <w:jc w:val="both"/>
        <w:rPr>
          <w:szCs w:val="24"/>
        </w:rPr>
      </w:pPr>
      <w:r w:rsidRPr="008557E1">
        <w:rPr>
          <w:szCs w:val="24"/>
        </w:rPr>
        <w:t>N</w:t>
      </w:r>
      <w:r w:rsidR="00D55106" w:rsidRPr="008557E1">
        <w:rPr>
          <w:szCs w:val="24"/>
        </w:rPr>
        <w:t xml:space="preserve">emcsak a megfelelő szögeket vagy perspektívákat kell itt beállítani, hanem az évszakot, napszakot és az időjárást kell összehangolni a nézés egy módjával, majd pedig a látvány emlékét több, egyenként összehangolt másik látvány emlékével: „Like </w:t>
      </w:r>
      <w:proofErr w:type="spellStart"/>
      <w:r w:rsidR="00D55106" w:rsidRPr="008557E1">
        <w:rPr>
          <w:szCs w:val="24"/>
        </w:rPr>
        <w:t>the</w:t>
      </w:r>
      <w:proofErr w:type="spellEnd"/>
      <w:r w:rsidR="00D55106" w:rsidRPr="008557E1">
        <w:rPr>
          <w:szCs w:val="24"/>
        </w:rPr>
        <w:t xml:space="preserve"> rest of </w:t>
      </w:r>
      <w:proofErr w:type="spellStart"/>
      <w:r w:rsidR="00D55106" w:rsidRPr="008557E1">
        <w:rPr>
          <w:szCs w:val="24"/>
        </w:rPr>
        <w:t>our</w:t>
      </w:r>
      <w:proofErr w:type="spellEnd"/>
      <w:r w:rsidR="00D55106" w:rsidRPr="008557E1">
        <w:rPr>
          <w:szCs w:val="24"/>
        </w:rPr>
        <w:t xml:space="preserve"> </w:t>
      </w:r>
      <w:proofErr w:type="spellStart"/>
      <w:r w:rsidR="00D55106" w:rsidRPr="008557E1">
        <w:rPr>
          <w:szCs w:val="24"/>
        </w:rPr>
        <w:t>waters</w:t>
      </w:r>
      <w:proofErr w:type="spellEnd"/>
      <w:r w:rsidR="00D55106" w:rsidRPr="008557E1">
        <w:rPr>
          <w:szCs w:val="24"/>
        </w:rPr>
        <w:t xml:space="preserve">, </w:t>
      </w:r>
      <w:proofErr w:type="spellStart"/>
      <w:r w:rsidR="00D55106" w:rsidRPr="008557E1">
        <w:rPr>
          <w:szCs w:val="24"/>
        </w:rPr>
        <w:t>when</w:t>
      </w:r>
      <w:proofErr w:type="spellEnd"/>
      <w:r w:rsidR="00D55106" w:rsidRPr="008557E1">
        <w:rPr>
          <w:szCs w:val="24"/>
        </w:rPr>
        <w:t xml:space="preserve"> </w:t>
      </w:r>
      <w:proofErr w:type="spellStart"/>
      <w:r w:rsidR="00D55106" w:rsidRPr="008557E1">
        <w:rPr>
          <w:szCs w:val="24"/>
        </w:rPr>
        <w:t>much</w:t>
      </w:r>
      <w:proofErr w:type="spellEnd"/>
      <w:r w:rsidR="00D55106" w:rsidRPr="008557E1">
        <w:rPr>
          <w:szCs w:val="24"/>
        </w:rPr>
        <w:t xml:space="preserve"> </w:t>
      </w:r>
      <w:proofErr w:type="spellStart"/>
      <w:r w:rsidR="00D55106" w:rsidRPr="008557E1">
        <w:rPr>
          <w:szCs w:val="24"/>
        </w:rPr>
        <w:t>agitated</w:t>
      </w:r>
      <w:proofErr w:type="spellEnd"/>
      <w:r w:rsidR="00D55106" w:rsidRPr="008557E1">
        <w:rPr>
          <w:szCs w:val="24"/>
        </w:rPr>
        <w:t xml:space="preserve">, in </w:t>
      </w:r>
      <w:proofErr w:type="spellStart"/>
      <w:r w:rsidR="00D55106" w:rsidRPr="008557E1">
        <w:rPr>
          <w:szCs w:val="24"/>
        </w:rPr>
        <w:t>clear</w:t>
      </w:r>
      <w:proofErr w:type="spellEnd"/>
      <w:r w:rsidR="00D55106" w:rsidRPr="008557E1">
        <w:rPr>
          <w:szCs w:val="24"/>
        </w:rPr>
        <w:t xml:space="preserve"> </w:t>
      </w:r>
      <w:proofErr w:type="spellStart"/>
      <w:r w:rsidR="00D55106" w:rsidRPr="008557E1">
        <w:rPr>
          <w:szCs w:val="24"/>
        </w:rPr>
        <w:t>weather</w:t>
      </w:r>
      <w:proofErr w:type="spellEnd"/>
      <w:r w:rsidR="00D55106" w:rsidRPr="008557E1">
        <w:rPr>
          <w:szCs w:val="24"/>
        </w:rPr>
        <w:t xml:space="preserve">, </w:t>
      </w:r>
      <w:proofErr w:type="spellStart"/>
      <w:r w:rsidR="00D55106" w:rsidRPr="008557E1">
        <w:rPr>
          <w:szCs w:val="24"/>
        </w:rPr>
        <w:t>so</w:t>
      </w:r>
      <w:proofErr w:type="spellEnd"/>
      <w:r w:rsidR="00D55106" w:rsidRPr="008557E1">
        <w:rPr>
          <w:szCs w:val="24"/>
        </w:rPr>
        <w:t xml:space="preserve"> </w:t>
      </w:r>
      <w:proofErr w:type="spellStart"/>
      <w:r w:rsidR="00D55106" w:rsidRPr="008557E1">
        <w:rPr>
          <w:szCs w:val="24"/>
        </w:rPr>
        <w:t>that</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surface</w:t>
      </w:r>
      <w:proofErr w:type="spellEnd"/>
      <w:r w:rsidR="00D55106" w:rsidRPr="008557E1">
        <w:rPr>
          <w:szCs w:val="24"/>
        </w:rPr>
        <w:t xml:space="preserve"> of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waves</w:t>
      </w:r>
      <w:proofErr w:type="spellEnd"/>
      <w:r w:rsidR="00D55106" w:rsidRPr="008557E1">
        <w:rPr>
          <w:szCs w:val="24"/>
        </w:rPr>
        <w:t xml:space="preserve"> </w:t>
      </w:r>
      <w:proofErr w:type="spellStart"/>
      <w:r w:rsidR="00D55106" w:rsidRPr="008557E1">
        <w:rPr>
          <w:szCs w:val="24"/>
        </w:rPr>
        <w:t>may</w:t>
      </w:r>
      <w:proofErr w:type="spellEnd"/>
      <w:r w:rsidR="00D55106" w:rsidRPr="008557E1">
        <w:rPr>
          <w:szCs w:val="24"/>
        </w:rPr>
        <w:t xml:space="preserve"> </w:t>
      </w:r>
      <w:proofErr w:type="spellStart"/>
      <w:r w:rsidR="00D55106" w:rsidRPr="008557E1">
        <w:rPr>
          <w:szCs w:val="24"/>
        </w:rPr>
        <w:t>reflect</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sky</w:t>
      </w:r>
      <w:proofErr w:type="spellEnd"/>
      <w:r w:rsidR="00D55106" w:rsidRPr="008557E1">
        <w:rPr>
          <w:szCs w:val="24"/>
        </w:rPr>
        <w:t xml:space="preserve"> </w:t>
      </w:r>
      <w:proofErr w:type="spellStart"/>
      <w:r w:rsidR="00D55106" w:rsidRPr="008557E1">
        <w:rPr>
          <w:szCs w:val="24"/>
        </w:rPr>
        <w:t>at</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right</w:t>
      </w:r>
      <w:proofErr w:type="spellEnd"/>
      <w:r w:rsidR="00D55106" w:rsidRPr="008557E1">
        <w:rPr>
          <w:szCs w:val="24"/>
        </w:rPr>
        <w:t xml:space="preserve"> </w:t>
      </w:r>
      <w:proofErr w:type="spellStart"/>
      <w:r w:rsidR="00D55106" w:rsidRPr="008557E1">
        <w:rPr>
          <w:szCs w:val="24"/>
        </w:rPr>
        <w:t>angle</w:t>
      </w:r>
      <w:proofErr w:type="spellEnd"/>
      <w:r w:rsidR="00D55106" w:rsidRPr="008557E1">
        <w:rPr>
          <w:szCs w:val="24"/>
        </w:rPr>
        <w:t xml:space="preserve">, </w:t>
      </w:r>
      <w:proofErr w:type="spellStart"/>
      <w:r w:rsidR="00D55106" w:rsidRPr="008557E1">
        <w:rPr>
          <w:szCs w:val="24"/>
        </w:rPr>
        <w:t>or</w:t>
      </w:r>
      <w:proofErr w:type="spellEnd"/>
      <w:r w:rsidR="00D55106" w:rsidRPr="008557E1">
        <w:rPr>
          <w:szCs w:val="24"/>
        </w:rPr>
        <w:t xml:space="preserve"> </w:t>
      </w:r>
      <w:proofErr w:type="spellStart"/>
      <w:r w:rsidR="00D55106" w:rsidRPr="008557E1">
        <w:rPr>
          <w:szCs w:val="24"/>
        </w:rPr>
        <w:t>because</w:t>
      </w:r>
      <w:proofErr w:type="spellEnd"/>
      <w:r w:rsidR="00D55106" w:rsidRPr="008557E1">
        <w:rPr>
          <w:szCs w:val="24"/>
        </w:rPr>
        <w:t xml:space="preserve"> </w:t>
      </w:r>
      <w:proofErr w:type="spellStart"/>
      <w:r w:rsidR="00D55106" w:rsidRPr="008557E1">
        <w:rPr>
          <w:szCs w:val="24"/>
        </w:rPr>
        <w:t>there</w:t>
      </w:r>
      <w:proofErr w:type="spellEnd"/>
      <w:r w:rsidR="00D55106" w:rsidRPr="008557E1">
        <w:rPr>
          <w:szCs w:val="24"/>
        </w:rPr>
        <w:t xml:space="preserve"> is more </w:t>
      </w:r>
      <w:proofErr w:type="spellStart"/>
      <w:r w:rsidR="00D55106" w:rsidRPr="008557E1">
        <w:rPr>
          <w:szCs w:val="24"/>
        </w:rPr>
        <w:t>light</w:t>
      </w:r>
      <w:proofErr w:type="spellEnd"/>
      <w:r w:rsidR="00D55106" w:rsidRPr="008557E1">
        <w:rPr>
          <w:szCs w:val="24"/>
        </w:rPr>
        <w:t xml:space="preserve"> mixed </w:t>
      </w:r>
      <w:proofErr w:type="spellStart"/>
      <w:r w:rsidR="00D55106" w:rsidRPr="008557E1">
        <w:rPr>
          <w:szCs w:val="24"/>
        </w:rPr>
        <w:t>with</w:t>
      </w:r>
      <w:proofErr w:type="spellEnd"/>
      <w:r w:rsidR="00D55106" w:rsidRPr="008557E1">
        <w:rPr>
          <w:szCs w:val="24"/>
        </w:rPr>
        <w:t xml:space="preserve"> </w:t>
      </w:r>
      <w:proofErr w:type="spellStart"/>
      <w:r w:rsidR="00D55106" w:rsidRPr="008557E1">
        <w:rPr>
          <w:szCs w:val="24"/>
        </w:rPr>
        <w:t>it</w:t>
      </w:r>
      <w:proofErr w:type="spellEnd"/>
      <w:r w:rsidR="00D55106" w:rsidRPr="008557E1">
        <w:rPr>
          <w:szCs w:val="24"/>
        </w:rPr>
        <w:t xml:space="preserve">, </w:t>
      </w:r>
      <w:proofErr w:type="spellStart"/>
      <w:r w:rsidR="00D55106" w:rsidRPr="008557E1">
        <w:rPr>
          <w:szCs w:val="24"/>
        </w:rPr>
        <w:t>it</w:t>
      </w:r>
      <w:proofErr w:type="spellEnd"/>
      <w:r w:rsidR="00D55106" w:rsidRPr="008557E1">
        <w:rPr>
          <w:szCs w:val="24"/>
        </w:rPr>
        <w:t xml:space="preserve"> </w:t>
      </w:r>
      <w:proofErr w:type="spellStart"/>
      <w:r w:rsidR="00D55106" w:rsidRPr="008557E1">
        <w:rPr>
          <w:szCs w:val="24"/>
        </w:rPr>
        <w:t>appears</w:t>
      </w:r>
      <w:proofErr w:type="spellEnd"/>
      <w:r w:rsidR="00D55106" w:rsidRPr="008557E1">
        <w:rPr>
          <w:szCs w:val="24"/>
        </w:rPr>
        <w:t xml:space="preserve"> </w:t>
      </w:r>
      <w:proofErr w:type="spellStart"/>
      <w:r w:rsidR="00D55106" w:rsidRPr="008557E1">
        <w:rPr>
          <w:szCs w:val="24"/>
        </w:rPr>
        <w:t>at</w:t>
      </w:r>
      <w:proofErr w:type="spellEnd"/>
      <w:r w:rsidR="00D55106" w:rsidRPr="008557E1">
        <w:rPr>
          <w:szCs w:val="24"/>
        </w:rPr>
        <w:t xml:space="preserve"> a </w:t>
      </w:r>
      <w:proofErr w:type="spellStart"/>
      <w:r w:rsidR="00D55106" w:rsidRPr="008557E1">
        <w:rPr>
          <w:szCs w:val="24"/>
        </w:rPr>
        <w:t>little</w:t>
      </w:r>
      <w:proofErr w:type="spellEnd"/>
      <w:r w:rsidR="00D55106" w:rsidRPr="008557E1">
        <w:rPr>
          <w:szCs w:val="24"/>
        </w:rPr>
        <w:t xml:space="preserve"> </w:t>
      </w:r>
      <w:proofErr w:type="spellStart"/>
      <w:r w:rsidR="00D55106" w:rsidRPr="008557E1">
        <w:rPr>
          <w:szCs w:val="24"/>
        </w:rPr>
        <w:t>distance</w:t>
      </w:r>
      <w:proofErr w:type="spellEnd"/>
      <w:r w:rsidR="00D55106" w:rsidRPr="008557E1">
        <w:rPr>
          <w:szCs w:val="24"/>
        </w:rPr>
        <w:t xml:space="preserve"> of a </w:t>
      </w:r>
      <w:proofErr w:type="spellStart"/>
      <w:r w:rsidR="00D55106" w:rsidRPr="008557E1">
        <w:rPr>
          <w:szCs w:val="24"/>
        </w:rPr>
        <w:t>darker</w:t>
      </w:r>
      <w:proofErr w:type="spellEnd"/>
      <w:r w:rsidR="00D55106" w:rsidRPr="008557E1">
        <w:rPr>
          <w:szCs w:val="24"/>
        </w:rPr>
        <w:t xml:space="preserve"> </w:t>
      </w:r>
      <w:proofErr w:type="spellStart"/>
      <w:r w:rsidR="00D55106" w:rsidRPr="008557E1">
        <w:rPr>
          <w:szCs w:val="24"/>
        </w:rPr>
        <w:t>blue</w:t>
      </w:r>
      <w:proofErr w:type="spellEnd"/>
      <w:r w:rsidR="00D55106" w:rsidRPr="008557E1">
        <w:rPr>
          <w:szCs w:val="24"/>
        </w:rPr>
        <w:t xml:space="preserve"> </w:t>
      </w:r>
      <w:proofErr w:type="spellStart"/>
      <w:r w:rsidR="00D55106" w:rsidRPr="008557E1">
        <w:rPr>
          <w:szCs w:val="24"/>
        </w:rPr>
        <w:t>than</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sky</w:t>
      </w:r>
      <w:proofErr w:type="spellEnd"/>
      <w:r w:rsidR="00D55106" w:rsidRPr="008557E1">
        <w:rPr>
          <w:szCs w:val="24"/>
        </w:rPr>
        <w:t xml:space="preserve"> </w:t>
      </w:r>
      <w:proofErr w:type="spellStart"/>
      <w:r w:rsidR="00D55106" w:rsidRPr="008557E1">
        <w:rPr>
          <w:szCs w:val="24"/>
        </w:rPr>
        <w:t>itself</w:t>
      </w:r>
      <w:proofErr w:type="spellEnd"/>
      <w:r w:rsidR="00D55106" w:rsidRPr="008557E1">
        <w:rPr>
          <w:szCs w:val="24"/>
        </w:rPr>
        <w:t xml:space="preserve">; and </w:t>
      </w:r>
      <w:proofErr w:type="spellStart"/>
      <w:r w:rsidR="00D55106" w:rsidRPr="008557E1">
        <w:rPr>
          <w:szCs w:val="24"/>
        </w:rPr>
        <w:t>at</w:t>
      </w:r>
      <w:proofErr w:type="spellEnd"/>
      <w:r w:rsidR="00D55106" w:rsidRPr="008557E1">
        <w:rPr>
          <w:szCs w:val="24"/>
        </w:rPr>
        <w:t xml:space="preserve"> </w:t>
      </w:r>
      <w:proofErr w:type="spellStart"/>
      <w:r w:rsidR="00D55106" w:rsidRPr="008557E1">
        <w:rPr>
          <w:szCs w:val="24"/>
        </w:rPr>
        <w:t>such</w:t>
      </w:r>
      <w:proofErr w:type="spellEnd"/>
      <w:r w:rsidR="00D55106" w:rsidRPr="008557E1">
        <w:rPr>
          <w:szCs w:val="24"/>
        </w:rPr>
        <w:t xml:space="preserve"> a </w:t>
      </w:r>
      <w:proofErr w:type="spellStart"/>
      <w:r w:rsidR="00D55106" w:rsidRPr="008557E1">
        <w:rPr>
          <w:szCs w:val="24"/>
        </w:rPr>
        <w:t>time</w:t>
      </w:r>
      <w:proofErr w:type="spellEnd"/>
      <w:r w:rsidR="00D55106" w:rsidRPr="008557E1">
        <w:rPr>
          <w:szCs w:val="24"/>
        </w:rPr>
        <w:t xml:space="preserve">, </w:t>
      </w:r>
      <w:proofErr w:type="spellStart"/>
      <w:r w:rsidR="00D55106" w:rsidRPr="008557E1">
        <w:rPr>
          <w:szCs w:val="24"/>
        </w:rPr>
        <w:t>being</w:t>
      </w:r>
      <w:proofErr w:type="spellEnd"/>
      <w:r w:rsidR="00D55106" w:rsidRPr="008557E1">
        <w:rPr>
          <w:szCs w:val="24"/>
        </w:rPr>
        <w:t xml:space="preserve"> </w:t>
      </w:r>
      <w:proofErr w:type="spellStart"/>
      <w:r w:rsidR="00D55106" w:rsidRPr="008557E1">
        <w:rPr>
          <w:szCs w:val="24"/>
        </w:rPr>
        <w:t>on</w:t>
      </w:r>
      <w:proofErr w:type="spellEnd"/>
      <w:r w:rsidR="00D55106" w:rsidRPr="008557E1">
        <w:rPr>
          <w:szCs w:val="24"/>
        </w:rPr>
        <w:t xml:space="preserve"> </w:t>
      </w:r>
      <w:proofErr w:type="spellStart"/>
      <w:r w:rsidR="00D55106" w:rsidRPr="008557E1">
        <w:rPr>
          <w:szCs w:val="24"/>
        </w:rPr>
        <w:t>its</w:t>
      </w:r>
      <w:proofErr w:type="spellEnd"/>
      <w:r w:rsidR="00D55106" w:rsidRPr="008557E1">
        <w:rPr>
          <w:szCs w:val="24"/>
        </w:rPr>
        <w:t xml:space="preserve"> </w:t>
      </w:r>
      <w:proofErr w:type="spellStart"/>
      <w:r w:rsidR="00D55106" w:rsidRPr="008557E1">
        <w:rPr>
          <w:szCs w:val="24"/>
        </w:rPr>
        <w:t>surface</w:t>
      </w:r>
      <w:proofErr w:type="spellEnd"/>
      <w:r w:rsidR="00D55106" w:rsidRPr="008557E1">
        <w:rPr>
          <w:szCs w:val="24"/>
        </w:rPr>
        <w:t xml:space="preserve">, and </w:t>
      </w:r>
      <w:proofErr w:type="spellStart"/>
      <w:r w:rsidR="00D55106" w:rsidRPr="008557E1">
        <w:rPr>
          <w:szCs w:val="24"/>
        </w:rPr>
        <w:t>looking</w:t>
      </w:r>
      <w:proofErr w:type="spellEnd"/>
      <w:r w:rsidR="00D55106" w:rsidRPr="008557E1">
        <w:rPr>
          <w:szCs w:val="24"/>
        </w:rPr>
        <w:t xml:space="preserve"> </w:t>
      </w:r>
      <w:proofErr w:type="spellStart"/>
      <w:r w:rsidR="00D55106" w:rsidRPr="008557E1">
        <w:rPr>
          <w:szCs w:val="24"/>
        </w:rPr>
        <w:t>with</w:t>
      </w:r>
      <w:proofErr w:type="spellEnd"/>
      <w:r w:rsidR="00D55106" w:rsidRPr="008557E1">
        <w:rPr>
          <w:szCs w:val="24"/>
        </w:rPr>
        <w:t xml:space="preserve"> </w:t>
      </w:r>
      <w:proofErr w:type="spellStart"/>
      <w:r w:rsidR="00D55106" w:rsidRPr="008557E1">
        <w:rPr>
          <w:szCs w:val="24"/>
        </w:rPr>
        <w:t>divided</w:t>
      </w:r>
      <w:proofErr w:type="spellEnd"/>
      <w:r w:rsidR="00D55106" w:rsidRPr="008557E1">
        <w:rPr>
          <w:szCs w:val="24"/>
        </w:rPr>
        <w:t xml:space="preserve"> </w:t>
      </w:r>
      <w:proofErr w:type="spellStart"/>
      <w:r w:rsidR="00D55106" w:rsidRPr="008557E1">
        <w:rPr>
          <w:szCs w:val="24"/>
        </w:rPr>
        <w:t>vision</w:t>
      </w:r>
      <w:proofErr w:type="spellEnd"/>
      <w:r w:rsidR="00D55106" w:rsidRPr="008557E1">
        <w:rPr>
          <w:szCs w:val="24"/>
        </w:rPr>
        <w:t xml:space="preserve">, </w:t>
      </w:r>
      <w:proofErr w:type="spellStart"/>
      <w:r w:rsidR="00D55106" w:rsidRPr="008557E1">
        <w:rPr>
          <w:szCs w:val="24"/>
        </w:rPr>
        <w:t>so</w:t>
      </w:r>
      <w:proofErr w:type="spellEnd"/>
      <w:r w:rsidR="00D55106" w:rsidRPr="008557E1">
        <w:rPr>
          <w:szCs w:val="24"/>
        </w:rPr>
        <w:t xml:space="preserve"> </w:t>
      </w:r>
      <w:proofErr w:type="spellStart"/>
      <w:r w:rsidR="00D55106" w:rsidRPr="008557E1">
        <w:rPr>
          <w:szCs w:val="24"/>
        </w:rPr>
        <w:t>as</w:t>
      </w:r>
      <w:proofErr w:type="spellEnd"/>
      <w:r w:rsidR="00D55106" w:rsidRPr="008557E1">
        <w:rPr>
          <w:szCs w:val="24"/>
        </w:rPr>
        <w:t xml:space="preserve"> </w:t>
      </w:r>
      <w:proofErr w:type="spellStart"/>
      <w:r w:rsidR="00D55106" w:rsidRPr="008557E1">
        <w:rPr>
          <w:szCs w:val="24"/>
        </w:rPr>
        <w:t>to</w:t>
      </w:r>
      <w:proofErr w:type="spellEnd"/>
      <w:r w:rsidR="00D55106" w:rsidRPr="008557E1">
        <w:rPr>
          <w:szCs w:val="24"/>
        </w:rPr>
        <w:t xml:space="preserve"> </w:t>
      </w:r>
      <w:proofErr w:type="spellStart"/>
      <w:r w:rsidR="00D55106" w:rsidRPr="008557E1">
        <w:rPr>
          <w:szCs w:val="24"/>
        </w:rPr>
        <w:t>see</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reflection</w:t>
      </w:r>
      <w:proofErr w:type="spellEnd"/>
      <w:r w:rsidR="00D55106" w:rsidRPr="008557E1">
        <w:rPr>
          <w:szCs w:val="24"/>
        </w:rPr>
        <w:t xml:space="preserve">, I </w:t>
      </w:r>
      <w:proofErr w:type="spellStart"/>
      <w:r w:rsidR="00D55106" w:rsidRPr="008557E1">
        <w:rPr>
          <w:szCs w:val="24"/>
        </w:rPr>
        <w:t>have</w:t>
      </w:r>
      <w:proofErr w:type="spellEnd"/>
      <w:r w:rsidR="00D55106" w:rsidRPr="008557E1">
        <w:rPr>
          <w:szCs w:val="24"/>
        </w:rPr>
        <w:t xml:space="preserve"> </w:t>
      </w:r>
      <w:proofErr w:type="spellStart"/>
      <w:r w:rsidR="00D55106" w:rsidRPr="008557E1">
        <w:rPr>
          <w:szCs w:val="24"/>
        </w:rPr>
        <w:t>discerned</w:t>
      </w:r>
      <w:proofErr w:type="spellEnd"/>
      <w:r w:rsidR="00D55106" w:rsidRPr="008557E1">
        <w:rPr>
          <w:szCs w:val="24"/>
        </w:rPr>
        <w:t xml:space="preserve"> a </w:t>
      </w:r>
      <w:proofErr w:type="spellStart"/>
      <w:r w:rsidR="00D55106" w:rsidRPr="008557E1">
        <w:rPr>
          <w:szCs w:val="24"/>
        </w:rPr>
        <w:t>matchless</w:t>
      </w:r>
      <w:proofErr w:type="spellEnd"/>
      <w:r w:rsidR="00D55106" w:rsidRPr="008557E1">
        <w:rPr>
          <w:szCs w:val="24"/>
        </w:rPr>
        <w:t xml:space="preserve"> and </w:t>
      </w:r>
      <w:proofErr w:type="spellStart"/>
      <w:r w:rsidR="00D55106" w:rsidRPr="008557E1">
        <w:rPr>
          <w:szCs w:val="24"/>
        </w:rPr>
        <w:t>indescribable</w:t>
      </w:r>
      <w:proofErr w:type="spellEnd"/>
      <w:r w:rsidR="00D55106" w:rsidRPr="008557E1">
        <w:rPr>
          <w:szCs w:val="24"/>
        </w:rPr>
        <w:t xml:space="preserve"> </w:t>
      </w:r>
      <w:proofErr w:type="spellStart"/>
      <w:r w:rsidR="00D55106" w:rsidRPr="008557E1">
        <w:rPr>
          <w:szCs w:val="24"/>
        </w:rPr>
        <w:t>light</w:t>
      </w:r>
      <w:proofErr w:type="spellEnd"/>
      <w:r w:rsidR="00D55106" w:rsidRPr="008557E1">
        <w:rPr>
          <w:szCs w:val="24"/>
        </w:rPr>
        <w:t xml:space="preserve"> </w:t>
      </w:r>
      <w:proofErr w:type="spellStart"/>
      <w:r w:rsidR="00D55106" w:rsidRPr="008557E1">
        <w:rPr>
          <w:szCs w:val="24"/>
        </w:rPr>
        <w:t>blue</w:t>
      </w:r>
      <w:proofErr w:type="spellEnd"/>
      <w:r w:rsidR="00D55106" w:rsidRPr="008557E1">
        <w:rPr>
          <w:szCs w:val="24"/>
        </w:rPr>
        <w:t xml:space="preserve">, </w:t>
      </w:r>
      <w:proofErr w:type="spellStart"/>
      <w:r w:rsidR="00D55106" w:rsidRPr="008557E1">
        <w:rPr>
          <w:szCs w:val="24"/>
        </w:rPr>
        <w:t>such</w:t>
      </w:r>
      <w:proofErr w:type="spellEnd"/>
      <w:r w:rsidR="00D55106" w:rsidRPr="008557E1">
        <w:rPr>
          <w:szCs w:val="24"/>
        </w:rPr>
        <w:t xml:space="preserve"> </w:t>
      </w:r>
      <w:proofErr w:type="spellStart"/>
      <w:r w:rsidR="00D55106" w:rsidRPr="008557E1">
        <w:rPr>
          <w:szCs w:val="24"/>
        </w:rPr>
        <w:t>as</w:t>
      </w:r>
      <w:proofErr w:type="spellEnd"/>
      <w:r w:rsidR="00D55106" w:rsidRPr="008557E1">
        <w:rPr>
          <w:szCs w:val="24"/>
        </w:rPr>
        <w:t xml:space="preserve"> </w:t>
      </w:r>
      <w:proofErr w:type="spellStart"/>
      <w:r w:rsidR="00D55106" w:rsidRPr="008557E1">
        <w:rPr>
          <w:szCs w:val="24"/>
        </w:rPr>
        <w:t>watered</w:t>
      </w:r>
      <w:proofErr w:type="spellEnd"/>
      <w:r w:rsidR="00D55106" w:rsidRPr="008557E1">
        <w:rPr>
          <w:szCs w:val="24"/>
        </w:rPr>
        <w:t xml:space="preserve"> </w:t>
      </w:r>
      <w:proofErr w:type="spellStart"/>
      <w:r w:rsidR="00D55106" w:rsidRPr="008557E1">
        <w:rPr>
          <w:szCs w:val="24"/>
        </w:rPr>
        <w:t>or</w:t>
      </w:r>
      <w:proofErr w:type="spellEnd"/>
      <w:r w:rsidR="00D55106" w:rsidRPr="008557E1">
        <w:rPr>
          <w:szCs w:val="24"/>
        </w:rPr>
        <w:t xml:space="preserve"> </w:t>
      </w:r>
      <w:proofErr w:type="spellStart"/>
      <w:r w:rsidR="00D55106" w:rsidRPr="008557E1">
        <w:rPr>
          <w:szCs w:val="24"/>
        </w:rPr>
        <w:t>changeable</w:t>
      </w:r>
      <w:proofErr w:type="spellEnd"/>
      <w:r w:rsidR="00D55106" w:rsidRPr="008557E1">
        <w:rPr>
          <w:szCs w:val="24"/>
        </w:rPr>
        <w:t xml:space="preserve"> </w:t>
      </w:r>
      <w:proofErr w:type="spellStart"/>
      <w:r w:rsidR="00D55106" w:rsidRPr="008557E1">
        <w:rPr>
          <w:szCs w:val="24"/>
        </w:rPr>
        <w:t>silks</w:t>
      </w:r>
      <w:proofErr w:type="spellEnd"/>
      <w:r w:rsidR="00D55106" w:rsidRPr="008557E1">
        <w:rPr>
          <w:szCs w:val="24"/>
        </w:rPr>
        <w:t xml:space="preserve"> and </w:t>
      </w:r>
      <w:proofErr w:type="spellStart"/>
      <w:r w:rsidR="00D55106" w:rsidRPr="008557E1">
        <w:rPr>
          <w:szCs w:val="24"/>
        </w:rPr>
        <w:t>sword</w:t>
      </w:r>
      <w:proofErr w:type="spellEnd"/>
      <w:r w:rsidR="00D55106" w:rsidRPr="008557E1">
        <w:rPr>
          <w:szCs w:val="24"/>
        </w:rPr>
        <w:t xml:space="preserve"> </w:t>
      </w:r>
      <w:proofErr w:type="spellStart"/>
      <w:r w:rsidR="00D55106" w:rsidRPr="008557E1">
        <w:rPr>
          <w:szCs w:val="24"/>
        </w:rPr>
        <w:t>blades</w:t>
      </w:r>
      <w:proofErr w:type="spellEnd"/>
      <w:r w:rsidR="00D55106" w:rsidRPr="008557E1">
        <w:rPr>
          <w:szCs w:val="24"/>
        </w:rPr>
        <w:t xml:space="preserve"> </w:t>
      </w:r>
      <w:proofErr w:type="spellStart"/>
      <w:r w:rsidR="00D55106" w:rsidRPr="008557E1">
        <w:rPr>
          <w:szCs w:val="24"/>
        </w:rPr>
        <w:t>suggest</w:t>
      </w:r>
      <w:proofErr w:type="spellEnd"/>
      <w:r w:rsidR="00D55106" w:rsidRPr="008557E1">
        <w:rPr>
          <w:szCs w:val="24"/>
        </w:rPr>
        <w:t xml:space="preserve">, more </w:t>
      </w:r>
      <w:proofErr w:type="spellStart"/>
      <w:r w:rsidR="00D55106" w:rsidRPr="008557E1">
        <w:rPr>
          <w:szCs w:val="24"/>
        </w:rPr>
        <w:t>cerulean</w:t>
      </w:r>
      <w:proofErr w:type="spellEnd"/>
      <w:r w:rsidR="00D55106" w:rsidRPr="008557E1">
        <w:rPr>
          <w:szCs w:val="24"/>
        </w:rPr>
        <w:t xml:space="preserve"> </w:t>
      </w:r>
      <w:proofErr w:type="spellStart"/>
      <w:r w:rsidR="00D55106" w:rsidRPr="008557E1">
        <w:rPr>
          <w:szCs w:val="24"/>
        </w:rPr>
        <w:t>than</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sky</w:t>
      </w:r>
      <w:proofErr w:type="spellEnd"/>
      <w:r w:rsidR="00D55106" w:rsidRPr="008557E1">
        <w:rPr>
          <w:szCs w:val="24"/>
        </w:rPr>
        <w:t xml:space="preserve"> </w:t>
      </w:r>
      <w:proofErr w:type="spellStart"/>
      <w:r w:rsidR="00D55106" w:rsidRPr="008557E1">
        <w:rPr>
          <w:szCs w:val="24"/>
        </w:rPr>
        <w:t>itself</w:t>
      </w:r>
      <w:proofErr w:type="spellEnd"/>
      <w:r w:rsidR="00D55106" w:rsidRPr="008557E1">
        <w:rPr>
          <w:szCs w:val="24"/>
        </w:rPr>
        <w:t xml:space="preserve">, </w:t>
      </w:r>
      <w:proofErr w:type="spellStart"/>
      <w:r w:rsidR="00D55106" w:rsidRPr="008557E1">
        <w:rPr>
          <w:szCs w:val="24"/>
        </w:rPr>
        <w:t>alternating</w:t>
      </w:r>
      <w:proofErr w:type="spellEnd"/>
      <w:r w:rsidR="00D55106" w:rsidRPr="008557E1">
        <w:rPr>
          <w:szCs w:val="24"/>
        </w:rPr>
        <w:t xml:space="preserve"> </w:t>
      </w:r>
      <w:proofErr w:type="spellStart"/>
      <w:r w:rsidR="00D55106" w:rsidRPr="008557E1">
        <w:rPr>
          <w:szCs w:val="24"/>
        </w:rPr>
        <w:t>with</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original</w:t>
      </w:r>
      <w:proofErr w:type="spellEnd"/>
      <w:r w:rsidR="00D55106" w:rsidRPr="008557E1">
        <w:rPr>
          <w:szCs w:val="24"/>
        </w:rPr>
        <w:t xml:space="preserve"> </w:t>
      </w:r>
      <w:proofErr w:type="spellStart"/>
      <w:r w:rsidR="00D55106" w:rsidRPr="008557E1">
        <w:rPr>
          <w:szCs w:val="24"/>
        </w:rPr>
        <w:t>dark</w:t>
      </w:r>
      <w:proofErr w:type="spellEnd"/>
      <w:r w:rsidR="00D55106" w:rsidRPr="008557E1">
        <w:rPr>
          <w:szCs w:val="24"/>
        </w:rPr>
        <w:t xml:space="preserve"> </w:t>
      </w:r>
      <w:proofErr w:type="spellStart"/>
      <w:r w:rsidR="00D55106" w:rsidRPr="008557E1">
        <w:rPr>
          <w:szCs w:val="24"/>
        </w:rPr>
        <w:t>green</w:t>
      </w:r>
      <w:proofErr w:type="spellEnd"/>
      <w:r w:rsidR="00D55106" w:rsidRPr="008557E1">
        <w:rPr>
          <w:szCs w:val="24"/>
        </w:rPr>
        <w:t xml:space="preserve"> </w:t>
      </w:r>
      <w:proofErr w:type="spellStart"/>
      <w:r w:rsidR="00D55106" w:rsidRPr="008557E1">
        <w:rPr>
          <w:szCs w:val="24"/>
        </w:rPr>
        <w:t>on</w:t>
      </w:r>
      <w:proofErr w:type="spellEnd"/>
      <w:r w:rsidR="00D55106" w:rsidRPr="008557E1">
        <w:rPr>
          <w:szCs w:val="24"/>
        </w:rPr>
        <w:t xml:space="preserve">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opposite</w:t>
      </w:r>
      <w:proofErr w:type="spellEnd"/>
      <w:r w:rsidR="00D55106" w:rsidRPr="008557E1">
        <w:rPr>
          <w:szCs w:val="24"/>
        </w:rPr>
        <w:t xml:space="preserve"> </w:t>
      </w:r>
      <w:proofErr w:type="spellStart"/>
      <w:r w:rsidR="00D55106" w:rsidRPr="008557E1">
        <w:rPr>
          <w:szCs w:val="24"/>
        </w:rPr>
        <w:t>sides</w:t>
      </w:r>
      <w:proofErr w:type="spellEnd"/>
      <w:r w:rsidR="00D55106" w:rsidRPr="008557E1">
        <w:rPr>
          <w:szCs w:val="24"/>
        </w:rPr>
        <w:t xml:space="preserve"> of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waves</w:t>
      </w:r>
      <w:proofErr w:type="spellEnd"/>
      <w:r w:rsidR="00D55106" w:rsidRPr="008557E1">
        <w:rPr>
          <w:szCs w:val="24"/>
        </w:rPr>
        <w:t xml:space="preserve">, </w:t>
      </w:r>
      <w:proofErr w:type="spellStart"/>
      <w:r w:rsidR="00D55106" w:rsidRPr="008557E1">
        <w:rPr>
          <w:szCs w:val="24"/>
        </w:rPr>
        <w:t>which</w:t>
      </w:r>
      <w:proofErr w:type="spellEnd"/>
      <w:r w:rsidR="00D55106" w:rsidRPr="008557E1">
        <w:rPr>
          <w:szCs w:val="24"/>
        </w:rPr>
        <w:t xml:space="preserve"> last </w:t>
      </w:r>
      <w:proofErr w:type="spellStart"/>
      <w:r w:rsidR="00D55106" w:rsidRPr="008557E1">
        <w:rPr>
          <w:szCs w:val="24"/>
        </w:rPr>
        <w:t>appeared</w:t>
      </w:r>
      <w:proofErr w:type="spellEnd"/>
      <w:r w:rsidR="00D55106" w:rsidRPr="008557E1">
        <w:rPr>
          <w:szCs w:val="24"/>
        </w:rPr>
        <w:t xml:space="preserve"> </w:t>
      </w:r>
      <w:proofErr w:type="spellStart"/>
      <w:r w:rsidR="00D55106" w:rsidRPr="008557E1">
        <w:rPr>
          <w:szCs w:val="24"/>
        </w:rPr>
        <w:t>but</w:t>
      </w:r>
      <w:proofErr w:type="spellEnd"/>
      <w:r w:rsidR="00D55106" w:rsidRPr="008557E1">
        <w:rPr>
          <w:szCs w:val="24"/>
        </w:rPr>
        <w:t xml:space="preserve"> </w:t>
      </w:r>
      <w:proofErr w:type="spellStart"/>
      <w:r w:rsidR="00D55106" w:rsidRPr="008557E1">
        <w:rPr>
          <w:szCs w:val="24"/>
        </w:rPr>
        <w:t>muddy</w:t>
      </w:r>
      <w:proofErr w:type="spellEnd"/>
      <w:r w:rsidR="00D55106" w:rsidRPr="008557E1">
        <w:rPr>
          <w:szCs w:val="24"/>
        </w:rPr>
        <w:t xml:space="preserve"> in </w:t>
      </w:r>
      <w:proofErr w:type="spellStart"/>
      <w:r w:rsidR="00D55106" w:rsidRPr="008557E1">
        <w:rPr>
          <w:szCs w:val="24"/>
        </w:rPr>
        <w:t>comparison</w:t>
      </w:r>
      <w:proofErr w:type="spellEnd"/>
      <w:r w:rsidR="00D55106" w:rsidRPr="008557E1">
        <w:rPr>
          <w:szCs w:val="24"/>
        </w:rPr>
        <w:t xml:space="preserve">. </w:t>
      </w:r>
      <w:proofErr w:type="spellStart"/>
      <w:r w:rsidR="00D55106" w:rsidRPr="008557E1">
        <w:rPr>
          <w:szCs w:val="24"/>
        </w:rPr>
        <w:t>It</w:t>
      </w:r>
      <w:proofErr w:type="spellEnd"/>
      <w:r w:rsidR="00D55106" w:rsidRPr="008557E1">
        <w:rPr>
          <w:szCs w:val="24"/>
        </w:rPr>
        <w:t xml:space="preserve"> is a </w:t>
      </w:r>
      <w:proofErr w:type="spellStart"/>
      <w:r w:rsidR="00D55106" w:rsidRPr="008557E1">
        <w:rPr>
          <w:szCs w:val="24"/>
        </w:rPr>
        <w:t>vitreous</w:t>
      </w:r>
      <w:proofErr w:type="spellEnd"/>
      <w:r w:rsidR="00D55106" w:rsidRPr="008557E1">
        <w:rPr>
          <w:szCs w:val="24"/>
        </w:rPr>
        <w:t xml:space="preserve"> </w:t>
      </w:r>
      <w:proofErr w:type="spellStart"/>
      <w:r w:rsidR="00D55106" w:rsidRPr="008557E1">
        <w:rPr>
          <w:szCs w:val="24"/>
        </w:rPr>
        <w:t>greenish</w:t>
      </w:r>
      <w:proofErr w:type="spellEnd"/>
      <w:r w:rsidR="00D55106" w:rsidRPr="008557E1">
        <w:rPr>
          <w:szCs w:val="24"/>
        </w:rPr>
        <w:t xml:space="preserve"> </w:t>
      </w:r>
      <w:proofErr w:type="spellStart"/>
      <w:r w:rsidR="00D55106" w:rsidRPr="008557E1">
        <w:rPr>
          <w:szCs w:val="24"/>
        </w:rPr>
        <w:t>blue</w:t>
      </w:r>
      <w:proofErr w:type="spellEnd"/>
      <w:r w:rsidR="00D55106" w:rsidRPr="008557E1">
        <w:rPr>
          <w:szCs w:val="24"/>
        </w:rPr>
        <w:t xml:space="preserve">, </w:t>
      </w:r>
      <w:proofErr w:type="spellStart"/>
      <w:r w:rsidR="00D55106" w:rsidRPr="008557E1">
        <w:rPr>
          <w:szCs w:val="24"/>
        </w:rPr>
        <w:t>as</w:t>
      </w:r>
      <w:proofErr w:type="spellEnd"/>
      <w:r w:rsidR="00D55106" w:rsidRPr="008557E1">
        <w:rPr>
          <w:szCs w:val="24"/>
        </w:rPr>
        <w:t xml:space="preserve"> I </w:t>
      </w:r>
      <w:proofErr w:type="spellStart"/>
      <w:r w:rsidR="00D55106" w:rsidRPr="008557E1">
        <w:rPr>
          <w:szCs w:val="24"/>
        </w:rPr>
        <w:t>remember</w:t>
      </w:r>
      <w:proofErr w:type="spellEnd"/>
      <w:r w:rsidR="00D55106" w:rsidRPr="008557E1">
        <w:rPr>
          <w:szCs w:val="24"/>
        </w:rPr>
        <w:t xml:space="preserve"> </w:t>
      </w:r>
      <w:proofErr w:type="spellStart"/>
      <w:r w:rsidR="00D55106" w:rsidRPr="008557E1">
        <w:rPr>
          <w:szCs w:val="24"/>
        </w:rPr>
        <w:t>it</w:t>
      </w:r>
      <w:proofErr w:type="spellEnd"/>
      <w:r w:rsidR="00D55106" w:rsidRPr="008557E1">
        <w:rPr>
          <w:szCs w:val="24"/>
        </w:rPr>
        <w:t xml:space="preserve">, like </w:t>
      </w:r>
      <w:proofErr w:type="spellStart"/>
      <w:r w:rsidR="00D55106" w:rsidRPr="008557E1">
        <w:rPr>
          <w:szCs w:val="24"/>
        </w:rPr>
        <w:t>those</w:t>
      </w:r>
      <w:proofErr w:type="spellEnd"/>
      <w:r w:rsidR="00D55106" w:rsidRPr="008557E1">
        <w:rPr>
          <w:szCs w:val="24"/>
        </w:rPr>
        <w:t xml:space="preserve"> patches of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winter</w:t>
      </w:r>
      <w:proofErr w:type="spellEnd"/>
      <w:r w:rsidR="00D55106" w:rsidRPr="008557E1">
        <w:rPr>
          <w:szCs w:val="24"/>
        </w:rPr>
        <w:t xml:space="preserve"> </w:t>
      </w:r>
      <w:proofErr w:type="spellStart"/>
      <w:r w:rsidR="00D55106" w:rsidRPr="008557E1">
        <w:rPr>
          <w:szCs w:val="24"/>
        </w:rPr>
        <w:t>sky</w:t>
      </w:r>
      <w:proofErr w:type="spellEnd"/>
      <w:r w:rsidR="00D55106" w:rsidRPr="008557E1">
        <w:rPr>
          <w:szCs w:val="24"/>
        </w:rPr>
        <w:t xml:space="preserve"> </w:t>
      </w:r>
      <w:proofErr w:type="spellStart"/>
      <w:r w:rsidR="00D55106" w:rsidRPr="008557E1">
        <w:rPr>
          <w:szCs w:val="24"/>
        </w:rPr>
        <w:t>seen</w:t>
      </w:r>
      <w:proofErr w:type="spellEnd"/>
      <w:r w:rsidR="00D55106" w:rsidRPr="008557E1">
        <w:rPr>
          <w:szCs w:val="24"/>
        </w:rPr>
        <w:t xml:space="preserve"> </w:t>
      </w:r>
      <w:proofErr w:type="spellStart"/>
      <w:r w:rsidR="00D55106" w:rsidRPr="008557E1">
        <w:rPr>
          <w:szCs w:val="24"/>
        </w:rPr>
        <w:t>through</w:t>
      </w:r>
      <w:proofErr w:type="spellEnd"/>
      <w:r w:rsidR="00D55106" w:rsidRPr="008557E1">
        <w:rPr>
          <w:szCs w:val="24"/>
        </w:rPr>
        <w:t xml:space="preserve"> </w:t>
      </w:r>
      <w:proofErr w:type="spellStart"/>
      <w:r w:rsidR="00D55106" w:rsidRPr="008557E1">
        <w:rPr>
          <w:szCs w:val="24"/>
        </w:rPr>
        <w:t>cloud</w:t>
      </w:r>
      <w:proofErr w:type="spellEnd"/>
      <w:r w:rsidR="00D55106" w:rsidRPr="008557E1">
        <w:rPr>
          <w:szCs w:val="24"/>
        </w:rPr>
        <w:t xml:space="preserve"> </w:t>
      </w:r>
      <w:proofErr w:type="spellStart"/>
      <w:r w:rsidR="00D55106" w:rsidRPr="008557E1">
        <w:rPr>
          <w:szCs w:val="24"/>
        </w:rPr>
        <w:t>vistas</w:t>
      </w:r>
      <w:proofErr w:type="spellEnd"/>
      <w:r w:rsidR="00D55106" w:rsidRPr="008557E1">
        <w:rPr>
          <w:szCs w:val="24"/>
        </w:rPr>
        <w:t xml:space="preserve"> in </w:t>
      </w:r>
      <w:proofErr w:type="spellStart"/>
      <w:r w:rsidR="00D55106" w:rsidRPr="008557E1">
        <w:rPr>
          <w:szCs w:val="24"/>
        </w:rPr>
        <w:t>the</w:t>
      </w:r>
      <w:proofErr w:type="spellEnd"/>
      <w:r w:rsidR="00D55106" w:rsidRPr="008557E1">
        <w:rPr>
          <w:szCs w:val="24"/>
        </w:rPr>
        <w:t xml:space="preserve"> </w:t>
      </w:r>
      <w:proofErr w:type="spellStart"/>
      <w:r w:rsidR="00D55106" w:rsidRPr="008557E1">
        <w:rPr>
          <w:szCs w:val="24"/>
        </w:rPr>
        <w:t>west</w:t>
      </w:r>
      <w:proofErr w:type="spellEnd"/>
      <w:r w:rsidR="00D55106" w:rsidRPr="008557E1">
        <w:rPr>
          <w:szCs w:val="24"/>
        </w:rPr>
        <w:t xml:space="preserve"> </w:t>
      </w:r>
      <w:proofErr w:type="spellStart"/>
      <w:r w:rsidR="00D55106" w:rsidRPr="008557E1">
        <w:rPr>
          <w:szCs w:val="24"/>
        </w:rPr>
        <w:t>before</w:t>
      </w:r>
      <w:proofErr w:type="spellEnd"/>
      <w:r w:rsidR="00D55106" w:rsidRPr="008557E1">
        <w:rPr>
          <w:szCs w:val="24"/>
        </w:rPr>
        <w:t xml:space="preserve"> </w:t>
      </w:r>
      <w:proofErr w:type="spellStart"/>
      <w:r w:rsidR="00D55106" w:rsidRPr="008557E1">
        <w:rPr>
          <w:szCs w:val="24"/>
        </w:rPr>
        <w:t>sundown</w:t>
      </w:r>
      <w:proofErr w:type="spellEnd"/>
      <w:r w:rsidR="00D55106" w:rsidRPr="008557E1">
        <w:rPr>
          <w:szCs w:val="24"/>
        </w:rPr>
        <w:t>.”</w:t>
      </w:r>
      <w:r w:rsidR="00E14A9B" w:rsidRPr="008557E1">
        <w:rPr>
          <w:rStyle w:val="FootnoteReference"/>
          <w:szCs w:val="24"/>
        </w:rPr>
        <w:footnoteReference w:id="14"/>
      </w:r>
    </w:p>
    <w:p w14:paraId="5F963053" w14:textId="77777777" w:rsidR="00134C83" w:rsidRPr="008557E1" w:rsidRDefault="00134C83" w:rsidP="00E55275">
      <w:pPr>
        <w:autoSpaceDE w:val="0"/>
        <w:autoSpaceDN w:val="0"/>
        <w:adjustRightInd w:val="0"/>
        <w:spacing w:after="0" w:line="240" w:lineRule="auto"/>
        <w:ind w:firstLine="567"/>
        <w:jc w:val="both"/>
        <w:rPr>
          <w:szCs w:val="24"/>
        </w:rPr>
      </w:pPr>
      <w:r w:rsidRPr="008557E1">
        <w:rPr>
          <w:i/>
          <w:szCs w:val="24"/>
        </w:rPr>
        <w:t>A</w:t>
      </w:r>
      <w:r w:rsidR="00D55106" w:rsidRPr="008557E1">
        <w:rPr>
          <w:i/>
          <w:szCs w:val="24"/>
        </w:rPr>
        <w:t>nnak</w:t>
      </w:r>
      <w:r w:rsidR="00D55106" w:rsidRPr="008557E1">
        <w:rPr>
          <w:szCs w:val="24"/>
        </w:rPr>
        <w:t xml:space="preserve"> a kéknek a megpillantása a tó felszínén, az emlékekben vagy a leírás tükrében úgy váltakozik egymással, vagy inkább egymásban, mint a nedves selyem, a kardél acélkékje és a téli ég felhőrése naplemente előtt</w:t>
      </w:r>
      <w:r w:rsidRPr="008557E1">
        <w:rPr>
          <w:szCs w:val="24"/>
        </w:rPr>
        <w:t>. I</w:t>
      </w:r>
      <w:r w:rsidR="00D55106" w:rsidRPr="008557E1">
        <w:rPr>
          <w:szCs w:val="24"/>
        </w:rPr>
        <w:t>tt úgy kell beállítani a nézésünket, hogy sokszoros látással egyszerre lássuk mindezt ugyanannak a kéknek a ragyogásában</w:t>
      </w:r>
      <w:r w:rsidRPr="008557E1">
        <w:rPr>
          <w:szCs w:val="24"/>
        </w:rPr>
        <w:t>. O</w:t>
      </w:r>
      <w:r w:rsidR="00D55106" w:rsidRPr="008557E1">
        <w:rPr>
          <w:szCs w:val="24"/>
        </w:rPr>
        <w:t>lyan kifinomult gyakorlatról van szó, melyben az érzékek és a figyelem együtt munkálnak tóval, éggel és a fény sokféle játékával</w:t>
      </w:r>
      <w:r w:rsidRPr="008557E1">
        <w:rPr>
          <w:szCs w:val="24"/>
        </w:rPr>
        <w:t>. D</w:t>
      </w:r>
      <w:r w:rsidR="00D55106" w:rsidRPr="008557E1">
        <w:rPr>
          <w:szCs w:val="24"/>
        </w:rPr>
        <w:t>e ettől még, vagy éppen ezért ez is mindaddig megismételhető kísérlet, amíg vannak érzékek, figyelem, tó, ég és fények</w:t>
      </w:r>
      <w:r w:rsidRPr="008557E1">
        <w:rPr>
          <w:szCs w:val="24"/>
        </w:rPr>
        <w:t>.</w:t>
      </w:r>
      <w:r w:rsidR="00D55106" w:rsidRPr="008557E1">
        <w:rPr>
          <w:szCs w:val="24"/>
        </w:rPr>
        <w:t xml:space="preserve"> </w:t>
      </w:r>
      <w:r w:rsidRPr="008557E1">
        <w:rPr>
          <w:szCs w:val="24"/>
        </w:rPr>
        <w:t>L</w:t>
      </w:r>
      <w:r w:rsidR="00D55106" w:rsidRPr="008557E1">
        <w:rPr>
          <w:szCs w:val="24"/>
        </w:rPr>
        <w:t>emondani ennek gyakorlásáról az irodalmi olvasás idejében – pont olyan veszteség, mint egyformán kéknek nézni minden vizet az ég alatt, ahogy a térképeken látszanak</w:t>
      </w:r>
      <w:r w:rsidRPr="008557E1">
        <w:rPr>
          <w:szCs w:val="24"/>
        </w:rPr>
        <w:t>. V</w:t>
      </w:r>
      <w:r w:rsidR="00D55106" w:rsidRPr="008557E1">
        <w:rPr>
          <w:szCs w:val="24"/>
        </w:rPr>
        <w:t xml:space="preserve">együk észre, hogy az egész különleges leírás, melyet ez a tó </w:t>
      </w:r>
      <w:proofErr w:type="spellStart"/>
      <w:r w:rsidR="00D55106" w:rsidRPr="008557E1">
        <w:rPr>
          <w:szCs w:val="24"/>
        </w:rPr>
        <w:t>kiérdemelt</w:t>
      </w:r>
      <w:proofErr w:type="spellEnd"/>
      <w:r w:rsidR="00D55106" w:rsidRPr="008557E1">
        <w:rPr>
          <w:szCs w:val="24"/>
        </w:rPr>
        <w:t>, csupa olyan kísérletből áll, amelyekben nézni tanulunk, melyekben a másik közelségét tanuljuk, illetve önmagunkat a másik közelségében</w:t>
      </w:r>
      <w:r w:rsidRPr="008557E1">
        <w:rPr>
          <w:szCs w:val="24"/>
        </w:rPr>
        <w:t>.</w:t>
      </w:r>
      <w:r w:rsidR="00D55106" w:rsidRPr="008557E1">
        <w:rPr>
          <w:szCs w:val="24"/>
        </w:rPr>
        <w:t xml:space="preserve"> </w:t>
      </w:r>
      <w:r w:rsidRPr="008557E1">
        <w:rPr>
          <w:szCs w:val="24"/>
        </w:rPr>
        <w:t>E</w:t>
      </w:r>
      <w:r w:rsidR="00D55106" w:rsidRPr="008557E1">
        <w:rPr>
          <w:szCs w:val="24"/>
        </w:rPr>
        <w:t xml:space="preserve">z az, ami a </w:t>
      </w:r>
      <w:proofErr w:type="spellStart"/>
      <w:r w:rsidR="00D55106" w:rsidRPr="008557E1">
        <w:rPr>
          <w:i/>
          <w:szCs w:val="24"/>
        </w:rPr>
        <w:t>Walden</w:t>
      </w:r>
      <w:r w:rsidR="00D55106" w:rsidRPr="008557E1">
        <w:rPr>
          <w:szCs w:val="24"/>
        </w:rPr>
        <w:t>ben</w:t>
      </w:r>
      <w:proofErr w:type="spellEnd"/>
      <w:r w:rsidR="00D55106" w:rsidRPr="008557E1">
        <w:rPr>
          <w:szCs w:val="24"/>
        </w:rPr>
        <w:t xml:space="preserve"> túl van a romantikán (az csak egyik beállított, illetve elfogadott </w:t>
      </w:r>
      <w:proofErr w:type="spellStart"/>
      <w:r w:rsidR="00D55106" w:rsidRPr="008557E1">
        <w:rPr>
          <w:szCs w:val="24"/>
        </w:rPr>
        <w:t>nézlete</w:t>
      </w:r>
      <w:proofErr w:type="spellEnd"/>
      <w:r w:rsidR="00D55106" w:rsidRPr="008557E1">
        <w:rPr>
          <w:szCs w:val="24"/>
        </w:rPr>
        <w:t xml:space="preserve"> </w:t>
      </w:r>
      <w:proofErr w:type="spellStart"/>
      <w:r w:rsidR="00D55106" w:rsidRPr="008557E1">
        <w:rPr>
          <w:szCs w:val="24"/>
        </w:rPr>
        <w:t>Thoreau</w:t>
      </w:r>
      <w:proofErr w:type="spellEnd"/>
      <w:r w:rsidR="00D55106" w:rsidRPr="008557E1">
        <w:rPr>
          <w:szCs w:val="24"/>
        </w:rPr>
        <w:t xml:space="preserve"> írásművészetének)</w:t>
      </w:r>
      <w:r w:rsidRPr="008557E1">
        <w:rPr>
          <w:szCs w:val="24"/>
        </w:rPr>
        <w:t>.</w:t>
      </w:r>
      <w:r w:rsidR="00D55106" w:rsidRPr="008557E1">
        <w:rPr>
          <w:szCs w:val="24"/>
        </w:rPr>
        <w:t xml:space="preserve"> </w:t>
      </w:r>
      <w:r w:rsidRPr="008557E1">
        <w:rPr>
          <w:szCs w:val="24"/>
        </w:rPr>
        <w:t>N</w:t>
      </w:r>
      <w:r w:rsidR="00D55106" w:rsidRPr="008557E1">
        <w:rPr>
          <w:szCs w:val="24"/>
        </w:rPr>
        <w:t xml:space="preserve">em elég felismernünk olvasás közben a stílust, a </w:t>
      </w:r>
      <w:proofErr w:type="spellStart"/>
      <w:r w:rsidR="00D55106" w:rsidRPr="008557E1">
        <w:rPr>
          <w:szCs w:val="24"/>
        </w:rPr>
        <w:t>transzcendentalizmus</w:t>
      </w:r>
      <w:proofErr w:type="spellEnd"/>
      <w:r w:rsidR="00D55106" w:rsidRPr="008557E1">
        <w:rPr>
          <w:szCs w:val="24"/>
        </w:rPr>
        <w:t xml:space="preserve"> filozófiáját vagy saját </w:t>
      </w:r>
      <w:proofErr w:type="spellStart"/>
      <w:r w:rsidR="00D55106" w:rsidRPr="008557E1">
        <w:rPr>
          <w:szCs w:val="24"/>
        </w:rPr>
        <w:t>ökokritikai</w:t>
      </w:r>
      <w:proofErr w:type="spellEnd"/>
      <w:r w:rsidR="00D55106" w:rsidRPr="008557E1">
        <w:rPr>
          <w:szCs w:val="24"/>
        </w:rPr>
        <w:t xml:space="preserve"> problémafelvetésünket és tenni akarásunkat</w:t>
      </w:r>
      <w:r w:rsidRPr="008557E1">
        <w:rPr>
          <w:szCs w:val="24"/>
        </w:rPr>
        <w:t>.</w:t>
      </w:r>
      <w:r w:rsidR="00D55106" w:rsidRPr="008557E1">
        <w:rPr>
          <w:szCs w:val="24"/>
        </w:rPr>
        <w:t xml:space="preserve"> </w:t>
      </w:r>
      <w:r w:rsidRPr="008557E1">
        <w:rPr>
          <w:szCs w:val="24"/>
        </w:rPr>
        <w:t>M</w:t>
      </w:r>
      <w:r w:rsidR="00D55106" w:rsidRPr="008557E1">
        <w:rPr>
          <w:szCs w:val="24"/>
        </w:rPr>
        <w:t>indezek csak a saját kultúránk tükröződései – velük együtt és rajtuk túl a tavat is észre kell vennünk</w:t>
      </w:r>
      <w:r w:rsidRPr="008557E1">
        <w:rPr>
          <w:szCs w:val="24"/>
        </w:rPr>
        <w:t>.</w:t>
      </w:r>
      <w:r w:rsidR="00D55106" w:rsidRPr="008557E1">
        <w:rPr>
          <w:szCs w:val="24"/>
        </w:rPr>
        <w:t xml:space="preserve"> </w:t>
      </w:r>
      <w:r w:rsidRPr="008557E1">
        <w:rPr>
          <w:szCs w:val="24"/>
        </w:rPr>
        <w:t>H</w:t>
      </w:r>
      <w:r w:rsidR="00D55106" w:rsidRPr="008557E1">
        <w:rPr>
          <w:szCs w:val="24"/>
        </w:rPr>
        <w:t xml:space="preserve">a tényleg el akarjuk olvasni </w:t>
      </w:r>
      <w:proofErr w:type="spellStart"/>
      <w:r w:rsidR="00D55106" w:rsidRPr="008557E1">
        <w:rPr>
          <w:szCs w:val="24"/>
        </w:rPr>
        <w:t>Thoreau</w:t>
      </w:r>
      <w:proofErr w:type="spellEnd"/>
      <w:r w:rsidR="00D55106" w:rsidRPr="008557E1">
        <w:rPr>
          <w:szCs w:val="24"/>
        </w:rPr>
        <w:t xml:space="preserve"> írásművészetét, nem elég rögzítenünk a szerző feltevéseit, korábban szerzett tudását vagy annak kontextusait</w:t>
      </w:r>
      <w:r w:rsidRPr="008557E1">
        <w:rPr>
          <w:szCs w:val="24"/>
        </w:rPr>
        <w:t>:</w:t>
      </w:r>
      <w:r w:rsidR="00D55106" w:rsidRPr="008557E1">
        <w:rPr>
          <w:szCs w:val="24"/>
        </w:rPr>
        <w:t xml:space="preserve"> az olvasás idejében bele kell találnunk a kísérleteibe is</w:t>
      </w:r>
      <w:r w:rsidRPr="008557E1">
        <w:rPr>
          <w:szCs w:val="24"/>
        </w:rPr>
        <w:t>.</w:t>
      </w:r>
    </w:p>
    <w:p w14:paraId="4E520991" w14:textId="1E603976" w:rsidR="00D55106" w:rsidRPr="008557E1" w:rsidRDefault="00134C83"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z írás is tükör (így hívják a lap nyomtatott sorokkal fedett részét)</w:t>
      </w:r>
      <w:r w:rsidR="00E6288F" w:rsidRPr="008557E1">
        <w:rPr>
          <w:szCs w:val="24"/>
        </w:rPr>
        <w:t>, tehát</w:t>
      </w:r>
      <w:r w:rsidR="00D55106" w:rsidRPr="008557E1">
        <w:rPr>
          <w:szCs w:val="24"/>
        </w:rPr>
        <w:t xml:space="preserve"> az írással is úgy kell kapcsolatot teremtenünk, ahogy a </w:t>
      </w:r>
      <w:proofErr w:type="spellStart"/>
      <w:r w:rsidR="00D55106" w:rsidRPr="008557E1">
        <w:rPr>
          <w:szCs w:val="24"/>
        </w:rPr>
        <w:t>Walden</w:t>
      </w:r>
      <w:proofErr w:type="spellEnd"/>
      <w:r w:rsidR="00D55106" w:rsidRPr="008557E1">
        <w:rPr>
          <w:szCs w:val="24"/>
        </w:rPr>
        <w:t xml:space="preserve"> partjára költöző tette </w:t>
      </w:r>
      <w:r w:rsidR="00E14A9B" w:rsidRPr="008557E1">
        <w:rPr>
          <w:szCs w:val="24"/>
        </w:rPr>
        <w:t>két</w:t>
      </w:r>
      <w:r w:rsidR="00D55106" w:rsidRPr="008557E1">
        <w:rPr>
          <w:szCs w:val="24"/>
        </w:rPr>
        <w:t xml:space="preserve"> éven, két hónapon és két napon át</w:t>
      </w:r>
      <w:r w:rsidRPr="008557E1">
        <w:rPr>
          <w:szCs w:val="24"/>
        </w:rPr>
        <w:t>. A</w:t>
      </w:r>
      <w:r w:rsidR="00D55106" w:rsidRPr="008557E1">
        <w:rPr>
          <w:szCs w:val="24"/>
        </w:rPr>
        <w:t xml:space="preserve">z egymástól </w:t>
      </w:r>
      <w:proofErr w:type="spellStart"/>
      <w:r w:rsidR="00D55106" w:rsidRPr="008557E1">
        <w:rPr>
          <w:szCs w:val="24"/>
        </w:rPr>
        <w:t>episztémikusan</w:t>
      </w:r>
      <w:proofErr w:type="spellEnd"/>
      <w:r w:rsidR="00D55106" w:rsidRPr="008557E1">
        <w:rPr>
          <w:szCs w:val="24"/>
        </w:rPr>
        <w:t xml:space="preserve">, diszciplinárisan vagy történetileg elválasztott korokat, stílusokat és irányzatokat </w:t>
      </w:r>
      <w:r w:rsidR="00D55106" w:rsidRPr="008557E1">
        <w:rPr>
          <w:i/>
          <w:szCs w:val="24"/>
        </w:rPr>
        <w:t>ilyen figyeléssel</w:t>
      </w:r>
      <w:r w:rsidR="00D55106" w:rsidRPr="008557E1">
        <w:rPr>
          <w:szCs w:val="24"/>
        </w:rPr>
        <w:t xml:space="preserve"> láthatjuk együtt mindazzal, ami rajtuk kívülről jön: tóval, éggel vagy a szemünkkel és a szemükkel</w:t>
      </w:r>
      <w:r w:rsidRPr="008557E1">
        <w:rPr>
          <w:szCs w:val="24"/>
        </w:rPr>
        <w:t>. A</w:t>
      </w:r>
      <w:r w:rsidR="00D55106" w:rsidRPr="008557E1">
        <w:rPr>
          <w:szCs w:val="24"/>
        </w:rPr>
        <w:t xml:space="preserve"> tó társasága éppúgy átüt a romantikus stíluson, mint a tófenék homokjának sárgája a víz halványzöldjén</w:t>
      </w:r>
      <w:r w:rsidRPr="008557E1">
        <w:rPr>
          <w:szCs w:val="24"/>
        </w:rPr>
        <w:t>.</w:t>
      </w:r>
      <w:r w:rsidR="00D55106" w:rsidRPr="008557E1">
        <w:rPr>
          <w:szCs w:val="24"/>
        </w:rPr>
        <w:t xml:space="preserve"> </w:t>
      </w:r>
      <w:r w:rsidRPr="008557E1">
        <w:rPr>
          <w:szCs w:val="24"/>
        </w:rPr>
        <w:t>É</w:t>
      </w:r>
      <w:r w:rsidR="00D55106" w:rsidRPr="008557E1">
        <w:rPr>
          <w:szCs w:val="24"/>
        </w:rPr>
        <w:t xml:space="preserve">rdemes úgy megtanulni </w:t>
      </w:r>
      <w:r w:rsidR="00D55106" w:rsidRPr="008557E1">
        <w:rPr>
          <w:i/>
          <w:szCs w:val="24"/>
        </w:rPr>
        <w:t>nézni</w:t>
      </w:r>
      <w:r w:rsidR="00D55106" w:rsidRPr="008557E1">
        <w:rPr>
          <w:szCs w:val="24"/>
        </w:rPr>
        <w:t xml:space="preserve"> olvasás közben, </w:t>
      </w:r>
      <w:r w:rsidR="00D55106" w:rsidRPr="008557E1">
        <w:rPr>
          <w:szCs w:val="24"/>
        </w:rPr>
        <w:lastRenderedPageBreak/>
        <w:t xml:space="preserve">hogy ne csak a történeti szöveget vagy a korabeli </w:t>
      </w:r>
      <w:proofErr w:type="spellStart"/>
      <w:r w:rsidR="00D55106" w:rsidRPr="008557E1">
        <w:rPr>
          <w:szCs w:val="24"/>
        </w:rPr>
        <w:t>transzcendentalizmust</w:t>
      </w:r>
      <w:proofErr w:type="spellEnd"/>
      <w:r w:rsidR="00D55106" w:rsidRPr="008557E1">
        <w:rPr>
          <w:szCs w:val="24"/>
        </w:rPr>
        <w:t xml:space="preserve"> lássuk, hanem az akkor és most ott lévő tavat is</w:t>
      </w:r>
      <w:r w:rsidRPr="008557E1">
        <w:rPr>
          <w:szCs w:val="24"/>
        </w:rPr>
        <w:t>.</w:t>
      </w:r>
      <w:r w:rsidR="00D55106" w:rsidRPr="008557E1">
        <w:rPr>
          <w:szCs w:val="24"/>
        </w:rPr>
        <w:t xml:space="preserve"> </w:t>
      </w:r>
      <w:r w:rsidRPr="008557E1">
        <w:rPr>
          <w:szCs w:val="24"/>
        </w:rPr>
        <w:t>N</w:t>
      </w:r>
      <w:r w:rsidR="00D55106" w:rsidRPr="008557E1">
        <w:rPr>
          <w:szCs w:val="24"/>
        </w:rPr>
        <w:t xml:space="preserve">e csak a kultúra története felől olvassuk a különös leírást, hanem a tó művészeteként is – olyan kísérletek révén, melyeket olvasás közben, illetve – miért ne? – valamelyik tóparton, magunk is </w:t>
      </w:r>
      <w:r w:rsidR="00D55106" w:rsidRPr="008557E1">
        <w:rPr>
          <w:i/>
          <w:szCs w:val="24"/>
        </w:rPr>
        <w:t>megkísérelhetünk</w:t>
      </w:r>
      <w:r w:rsidR="00D55106" w:rsidRPr="008557E1">
        <w:rPr>
          <w:szCs w:val="24"/>
        </w:rPr>
        <w:t xml:space="preserve"> elvégezni</w:t>
      </w:r>
      <w:r w:rsidRPr="008557E1">
        <w:rPr>
          <w:szCs w:val="24"/>
        </w:rPr>
        <w:t>. L</w:t>
      </w:r>
      <w:r w:rsidR="00D55106" w:rsidRPr="008557E1">
        <w:rPr>
          <w:szCs w:val="24"/>
        </w:rPr>
        <w:t>ám, a helyeknek is van olyan elképesztő gazdagságú egyediségük, amely nem teszi lehetővé pusztán „materiális környezetként” definiálásukat</w:t>
      </w:r>
      <w:r w:rsidRPr="008557E1">
        <w:rPr>
          <w:szCs w:val="24"/>
        </w:rPr>
        <w:t>.</w:t>
      </w:r>
      <w:r w:rsidR="00D55106" w:rsidRPr="008557E1">
        <w:rPr>
          <w:szCs w:val="24"/>
        </w:rPr>
        <w:t xml:space="preserve"> </w:t>
      </w:r>
      <w:r w:rsidRPr="008557E1">
        <w:rPr>
          <w:szCs w:val="24"/>
        </w:rPr>
        <w:t>A</w:t>
      </w:r>
      <w:r w:rsidR="00D55106" w:rsidRPr="008557E1">
        <w:rPr>
          <w:szCs w:val="24"/>
        </w:rPr>
        <w:t xml:space="preserve">ki elolvasta </w:t>
      </w:r>
      <w:proofErr w:type="spellStart"/>
      <w:r w:rsidR="00D55106" w:rsidRPr="008557E1">
        <w:rPr>
          <w:szCs w:val="24"/>
        </w:rPr>
        <w:t>Thoreau</w:t>
      </w:r>
      <w:proofErr w:type="spellEnd"/>
      <w:r w:rsidR="00D55106" w:rsidRPr="008557E1">
        <w:rPr>
          <w:szCs w:val="24"/>
        </w:rPr>
        <w:t>-t, már nem mondhatja, hogy minden tó csak víz</w:t>
      </w:r>
      <w:r w:rsidRPr="008557E1">
        <w:rPr>
          <w:szCs w:val="24"/>
        </w:rPr>
        <w:t>.</w:t>
      </w:r>
      <w:r w:rsidR="00D55106" w:rsidRPr="008557E1">
        <w:rPr>
          <w:szCs w:val="24"/>
        </w:rPr>
        <w:t xml:space="preserve"> </w:t>
      </w:r>
      <w:r w:rsidRPr="008557E1">
        <w:rPr>
          <w:szCs w:val="24"/>
        </w:rPr>
        <w:t>A</w:t>
      </w:r>
      <w:r w:rsidR="00D55106" w:rsidRPr="008557E1">
        <w:rPr>
          <w:szCs w:val="24"/>
        </w:rPr>
        <w:t xml:space="preserve"> </w:t>
      </w:r>
      <w:proofErr w:type="spellStart"/>
      <w:r w:rsidR="00D55106" w:rsidRPr="008557E1">
        <w:rPr>
          <w:i/>
        </w:rPr>
        <w:t>Walden</w:t>
      </w:r>
      <w:proofErr w:type="spellEnd"/>
      <w:r w:rsidR="00D55106" w:rsidRPr="008557E1">
        <w:rPr>
          <w:szCs w:val="24"/>
        </w:rPr>
        <w:t xml:space="preserve"> azért lehet igazi tulajdonnév, mert jelöltje az ismerősünkké vált, </w:t>
      </w:r>
      <w:r w:rsidR="00412E50" w:rsidRPr="008557E1">
        <w:rPr>
          <w:szCs w:val="24"/>
        </w:rPr>
        <w:t>illetve</w:t>
      </w:r>
      <w:r w:rsidR="00D55106" w:rsidRPr="008557E1">
        <w:rPr>
          <w:szCs w:val="24"/>
        </w:rPr>
        <w:t xml:space="preserve"> az ismerőseivé váltunk</w:t>
      </w:r>
      <w:r w:rsidR="00412E50" w:rsidRPr="008557E1">
        <w:rPr>
          <w:szCs w:val="24"/>
        </w:rPr>
        <w:t>.</w:t>
      </w:r>
    </w:p>
    <w:p w14:paraId="5948E471" w14:textId="773B0E0D" w:rsidR="00412E50" w:rsidRPr="008557E1" w:rsidRDefault="00412E50" w:rsidP="00E55275">
      <w:pPr>
        <w:autoSpaceDE w:val="0"/>
        <w:autoSpaceDN w:val="0"/>
        <w:adjustRightInd w:val="0"/>
        <w:spacing w:after="0" w:line="240" w:lineRule="auto"/>
        <w:ind w:firstLine="567"/>
        <w:rPr>
          <w:szCs w:val="24"/>
        </w:rPr>
      </w:pPr>
    </w:p>
    <w:p w14:paraId="2F97046E" w14:textId="68DA02B8" w:rsidR="003004D9" w:rsidRPr="008557E1" w:rsidRDefault="003004D9" w:rsidP="00E55275">
      <w:pPr>
        <w:autoSpaceDE w:val="0"/>
        <w:autoSpaceDN w:val="0"/>
        <w:adjustRightInd w:val="0"/>
        <w:spacing w:after="0" w:line="240" w:lineRule="auto"/>
        <w:rPr>
          <w:b/>
          <w:szCs w:val="24"/>
        </w:rPr>
      </w:pPr>
      <w:r w:rsidRPr="008557E1">
        <w:rPr>
          <w:b/>
          <w:szCs w:val="24"/>
        </w:rPr>
        <w:t xml:space="preserve">A világ </w:t>
      </w:r>
      <w:proofErr w:type="gramStart"/>
      <w:r w:rsidRPr="008557E1">
        <w:rPr>
          <w:b/>
          <w:szCs w:val="24"/>
        </w:rPr>
        <w:t>fala</w:t>
      </w:r>
      <w:proofErr w:type="gramEnd"/>
      <w:r w:rsidRPr="008557E1">
        <w:rPr>
          <w:b/>
          <w:szCs w:val="24"/>
        </w:rPr>
        <w:t xml:space="preserve"> mint határrés</w:t>
      </w:r>
    </w:p>
    <w:p w14:paraId="677EE5A7" w14:textId="77777777" w:rsidR="00412E50" w:rsidRPr="008557E1" w:rsidRDefault="00412E50" w:rsidP="00E55275">
      <w:pPr>
        <w:autoSpaceDE w:val="0"/>
        <w:autoSpaceDN w:val="0"/>
        <w:adjustRightInd w:val="0"/>
        <w:spacing w:after="0" w:line="240" w:lineRule="auto"/>
        <w:ind w:firstLine="567"/>
        <w:rPr>
          <w:szCs w:val="24"/>
        </w:rPr>
      </w:pPr>
    </w:p>
    <w:p w14:paraId="56D27D4A" w14:textId="5A09E0DD" w:rsidR="003004D9" w:rsidRPr="008557E1" w:rsidRDefault="003004D9" w:rsidP="002D321C">
      <w:pPr>
        <w:autoSpaceDE w:val="0"/>
        <w:autoSpaceDN w:val="0"/>
        <w:adjustRightInd w:val="0"/>
        <w:spacing w:after="0" w:line="240" w:lineRule="auto"/>
        <w:ind w:firstLine="284"/>
        <w:jc w:val="both"/>
        <w:rPr>
          <w:szCs w:val="24"/>
        </w:rPr>
      </w:pPr>
      <w:r w:rsidRPr="008557E1">
        <w:rPr>
          <w:szCs w:val="24"/>
        </w:rPr>
        <w:t>A</w:t>
      </w:r>
      <w:r w:rsidR="00D55106" w:rsidRPr="008557E1">
        <w:rPr>
          <w:szCs w:val="24"/>
        </w:rPr>
        <w:t xml:space="preserve"> </w:t>
      </w:r>
      <w:r w:rsidR="00D55106" w:rsidRPr="008557E1">
        <w:rPr>
          <w:i/>
          <w:szCs w:val="24"/>
        </w:rPr>
        <w:t>Fehér Agyar</w:t>
      </w:r>
      <w:r w:rsidR="00D55106" w:rsidRPr="008557E1">
        <w:rPr>
          <w:szCs w:val="24"/>
        </w:rPr>
        <w:t xml:space="preserve"> volt az első könyv, amelyet magam olvastam el tízévesen</w:t>
      </w:r>
      <w:r w:rsidRPr="008557E1">
        <w:rPr>
          <w:szCs w:val="24"/>
        </w:rPr>
        <w:t>.</w:t>
      </w:r>
      <w:r w:rsidR="00D55106" w:rsidRPr="008557E1">
        <w:rPr>
          <w:szCs w:val="24"/>
        </w:rPr>
        <w:t xml:space="preserve"> </w:t>
      </w:r>
      <w:r w:rsidRPr="008557E1">
        <w:rPr>
          <w:szCs w:val="24"/>
        </w:rPr>
        <w:t>A</w:t>
      </w:r>
      <w:r w:rsidR="00D55106" w:rsidRPr="008557E1">
        <w:rPr>
          <w:szCs w:val="24"/>
        </w:rPr>
        <w:t xml:space="preserve">ddig a felnőttek közvetíttetek köztem és a könyvek között, amikor felolvastak vagy meséltek, de most magam bátorkodtam áttörni </w:t>
      </w:r>
      <w:r w:rsidR="00D55106" w:rsidRPr="008557E1">
        <w:rPr>
          <w:i/>
          <w:szCs w:val="24"/>
        </w:rPr>
        <w:t>a betűk világfalán</w:t>
      </w:r>
      <w:r w:rsidRPr="008557E1">
        <w:rPr>
          <w:i/>
          <w:szCs w:val="24"/>
        </w:rPr>
        <w:t>.</w:t>
      </w:r>
      <w:r w:rsidR="00D55106" w:rsidRPr="008557E1">
        <w:rPr>
          <w:i/>
          <w:szCs w:val="24"/>
        </w:rPr>
        <w:t xml:space="preserve"> </w:t>
      </w:r>
      <w:r w:rsidRPr="008557E1">
        <w:rPr>
          <w:szCs w:val="24"/>
        </w:rPr>
        <w:t>B</w:t>
      </w:r>
      <w:r w:rsidR="00D55106" w:rsidRPr="008557E1">
        <w:rPr>
          <w:szCs w:val="24"/>
        </w:rPr>
        <w:t>ukdácsoltam a sorok ösvényein</w:t>
      </w:r>
      <w:r w:rsidRPr="008557E1">
        <w:rPr>
          <w:szCs w:val="24"/>
        </w:rPr>
        <w:t>. E</w:t>
      </w:r>
      <w:r w:rsidR="00D55106" w:rsidRPr="008557E1">
        <w:rPr>
          <w:szCs w:val="24"/>
        </w:rPr>
        <w:t xml:space="preserve">gy-egy hosszabb mondatnak elfelejtettem az elejét, s emiatt a vége a levegőben maradt, nem sikerült </w:t>
      </w:r>
      <w:proofErr w:type="spellStart"/>
      <w:r w:rsidR="00D55106" w:rsidRPr="008557E1">
        <w:rPr>
          <w:szCs w:val="24"/>
        </w:rPr>
        <w:t>beleszőnöm</w:t>
      </w:r>
      <w:proofErr w:type="spellEnd"/>
      <w:r w:rsidR="00D55106" w:rsidRPr="008557E1">
        <w:rPr>
          <w:szCs w:val="24"/>
        </w:rPr>
        <w:t xml:space="preserve"> az addig elolvasottakba</w:t>
      </w:r>
      <w:r w:rsidRPr="008557E1">
        <w:rPr>
          <w:szCs w:val="24"/>
        </w:rPr>
        <w:t>.</w:t>
      </w:r>
      <w:r w:rsidR="00D55106" w:rsidRPr="008557E1">
        <w:rPr>
          <w:szCs w:val="24"/>
        </w:rPr>
        <w:t xml:space="preserve"> </w:t>
      </w:r>
      <w:r w:rsidRPr="008557E1">
        <w:rPr>
          <w:szCs w:val="24"/>
        </w:rPr>
        <w:t>V</w:t>
      </w:r>
      <w:r w:rsidR="00D55106" w:rsidRPr="008557E1">
        <w:rPr>
          <w:szCs w:val="24"/>
        </w:rPr>
        <w:t>oltak részek, melyeket követni véltem</w:t>
      </w:r>
      <w:r w:rsidR="002D321C" w:rsidRPr="008557E1">
        <w:rPr>
          <w:szCs w:val="24"/>
        </w:rPr>
        <w:t xml:space="preserve"> önmagukban</w:t>
      </w:r>
      <w:r w:rsidR="00D55106" w:rsidRPr="008557E1">
        <w:rPr>
          <w:szCs w:val="24"/>
        </w:rPr>
        <w:t>, de nem értettem, hogy kerülnek abba a leírásba vagy történésbe, amelynél éppen tartottam</w:t>
      </w:r>
      <w:r w:rsidRPr="008557E1">
        <w:rPr>
          <w:szCs w:val="24"/>
        </w:rPr>
        <w:t>.</w:t>
      </w:r>
      <w:r w:rsidR="00D55106" w:rsidRPr="008557E1">
        <w:rPr>
          <w:szCs w:val="24"/>
        </w:rPr>
        <w:t xml:space="preserve"> </w:t>
      </w:r>
      <w:r w:rsidRPr="008557E1">
        <w:rPr>
          <w:szCs w:val="24"/>
        </w:rPr>
        <w:t>M</w:t>
      </w:r>
      <w:r w:rsidR="00D55106" w:rsidRPr="008557E1">
        <w:rPr>
          <w:szCs w:val="24"/>
        </w:rPr>
        <w:t>egpróbáltam a szülők vagy a tanítónéni hangjára olvasni a kérdéses szakaszokat, de a tőlük felidézett mondatok hanghordozása nem illett az éppen olvasottakra</w:t>
      </w:r>
      <w:r w:rsidRPr="008557E1">
        <w:rPr>
          <w:szCs w:val="24"/>
        </w:rPr>
        <w:t>. Z</w:t>
      </w:r>
      <w:r w:rsidR="00D55106" w:rsidRPr="008557E1">
        <w:rPr>
          <w:szCs w:val="24"/>
        </w:rPr>
        <w:t>úgni kezdett a fejem, abba kellett hagyni az olvasást</w:t>
      </w:r>
      <w:r w:rsidRPr="008557E1">
        <w:rPr>
          <w:szCs w:val="24"/>
        </w:rPr>
        <w:t>.</w:t>
      </w:r>
      <w:r w:rsidR="00D55106" w:rsidRPr="008557E1">
        <w:rPr>
          <w:szCs w:val="24"/>
        </w:rPr>
        <w:t xml:space="preserve"> </w:t>
      </w:r>
      <w:r w:rsidRPr="008557E1">
        <w:rPr>
          <w:szCs w:val="24"/>
        </w:rPr>
        <w:t>M</w:t>
      </w:r>
      <w:r w:rsidR="00D55106" w:rsidRPr="008557E1">
        <w:rPr>
          <w:szCs w:val="24"/>
        </w:rPr>
        <w:t xml:space="preserve">a is látszanak a görcsös ceruzajelek, olykor </w:t>
      </w:r>
      <w:r w:rsidR="00E8296C" w:rsidRPr="008557E1">
        <w:rPr>
          <w:szCs w:val="24"/>
        </w:rPr>
        <w:t xml:space="preserve">a </w:t>
      </w:r>
      <w:r w:rsidR="00D55106" w:rsidRPr="008557E1">
        <w:rPr>
          <w:szCs w:val="24"/>
        </w:rPr>
        <w:t>mondatok közepén, ameddig egy-egy nekifutásra eljutottam</w:t>
      </w:r>
      <w:r w:rsidRPr="008557E1">
        <w:rPr>
          <w:szCs w:val="24"/>
        </w:rPr>
        <w:t>.</w:t>
      </w:r>
      <w:r w:rsidR="00D55106" w:rsidRPr="008557E1">
        <w:rPr>
          <w:szCs w:val="24"/>
        </w:rPr>
        <w:t xml:space="preserve"> </w:t>
      </w:r>
      <w:r w:rsidRPr="008557E1">
        <w:rPr>
          <w:szCs w:val="24"/>
        </w:rPr>
        <w:t>D</w:t>
      </w:r>
      <w:r w:rsidR="00D55106" w:rsidRPr="008557E1">
        <w:rPr>
          <w:szCs w:val="24"/>
        </w:rPr>
        <w:t>e aztán újra megpróbáltam</w:t>
      </w:r>
      <w:r w:rsidRPr="008557E1">
        <w:rPr>
          <w:szCs w:val="24"/>
        </w:rPr>
        <w:t>.</w:t>
      </w:r>
      <w:r w:rsidR="00D55106" w:rsidRPr="008557E1">
        <w:rPr>
          <w:szCs w:val="24"/>
        </w:rPr>
        <w:t xml:space="preserve"> </w:t>
      </w:r>
      <w:r w:rsidRPr="008557E1">
        <w:rPr>
          <w:szCs w:val="24"/>
        </w:rPr>
        <w:t>T</w:t>
      </w:r>
      <w:r w:rsidR="00D55106" w:rsidRPr="008557E1">
        <w:rPr>
          <w:szCs w:val="24"/>
        </w:rPr>
        <w:t>öbbször is elolvastam egy bekezdést, amíg sikerült biztonságosabban eligazodnom benne</w:t>
      </w:r>
      <w:r w:rsidRPr="008557E1">
        <w:rPr>
          <w:szCs w:val="24"/>
        </w:rPr>
        <w:t>. A</w:t>
      </w:r>
      <w:r w:rsidR="00D55106" w:rsidRPr="008557E1">
        <w:rPr>
          <w:szCs w:val="24"/>
        </w:rPr>
        <w:t xml:space="preserve"> nagy felfedezés az volt, hogy el lehet felejteni a mondatokat</w:t>
      </w:r>
      <w:r w:rsidRPr="008557E1">
        <w:rPr>
          <w:szCs w:val="24"/>
        </w:rPr>
        <w:t>,</w:t>
      </w:r>
      <w:r w:rsidR="00D55106" w:rsidRPr="008557E1">
        <w:rPr>
          <w:szCs w:val="24"/>
        </w:rPr>
        <w:t xml:space="preserve"> ilyenkor jutottam túl igazán a betűk világfalán</w:t>
      </w:r>
      <w:r w:rsidRPr="008557E1">
        <w:rPr>
          <w:szCs w:val="24"/>
        </w:rPr>
        <w:t>.</w:t>
      </w:r>
      <w:r w:rsidR="00D55106" w:rsidRPr="008557E1">
        <w:rPr>
          <w:szCs w:val="24"/>
        </w:rPr>
        <w:t xml:space="preserve"> </w:t>
      </w:r>
      <w:r w:rsidRPr="008557E1">
        <w:rPr>
          <w:szCs w:val="24"/>
        </w:rPr>
        <w:t>E</w:t>
      </w:r>
      <w:r w:rsidR="00D55106" w:rsidRPr="008557E1">
        <w:rPr>
          <w:szCs w:val="24"/>
        </w:rPr>
        <w:t>ttől kezdve nem a sorokat követtem már fáradságos böngészéssel, hanem azt, ami a farkasokkal történik, s ez teljesen lenyűgözött</w:t>
      </w:r>
      <w:r w:rsidRPr="008557E1">
        <w:rPr>
          <w:szCs w:val="24"/>
        </w:rPr>
        <w:t>.</w:t>
      </w:r>
      <w:r w:rsidR="00E8296C" w:rsidRPr="008557E1">
        <w:rPr>
          <w:szCs w:val="24"/>
        </w:rPr>
        <w:t xml:space="preserve"> </w:t>
      </w:r>
      <w:r w:rsidRPr="008557E1">
        <w:rPr>
          <w:szCs w:val="24"/>
        </w:rPr>
        <w:t>A</w:t>
      </w:r>
      <w:r w:rsidR="00E8296C" w:rsidRPr="008557E1">
        <w:rPr>
          <w:szCs w:val="24"/>
        </w:rPr>
        <w:t xml:space="preserve"> betűk fala nemcsak meghatározatlan távolságra szökött hátra, hanem „egészen meg is változott. Tarka lett”.</w:t>
      </w:r>
      <w:r w:rsidR="00E6288F" w:rsidRPr="008557E1">
        <w:rPr>
          <w:rStyle w:val="FootnoteReference"/>
          <w:szCs w:val="24"/>
        </w:rPr>
        <w:footnoteReference w:id="15"/>
      </w:r>
    </w:p>
    <w:p w14:paraId="7F0C8507" w14:textId="77777777" w:rsidR="003004D9" w:rsidRPr="008557E1" w:rsidRDefault="003004D9"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 xml:space="preserve"> farkas addig leginkább a mesék gonosz ordasaként volt ismerős, itt pedig nemcsak szeretetreméltó teremtéssé vált, aki maga is tud ragaszkodni az emberhez, hanem vele együtt járhattam át a vadállatok és az emberek világának rejtelmei között, s eközben úgy összebarátkoztunk, hogy a könyv elolvasása </w:t>
      </w:r>
      <w:r w:rsidR="00E8296C" w:rsidRPr="008557E1">
        <w:rPr>
          <w:szCs w:val="24"/>
        </w:rPr>
        <w:t xml:space="preserve">után </w:t>
      </w:r>
      <w:r w:rsidR="00D55106" w:rsidRPr="008557E1">
        <w:rPr>
          <w:szCs w:val="24"/>
        </w:rPr>
        <w:t>szereztem egy kutyabarátot, harminc évvel később pedig Farkasnak neveztem a fiam</w:t>
      </w:r>
      <w:r w:rsidRPr="008557E1">
        <w:rPr>
          <w:szCs w:val="24"/>
        </w:rPr>
        <w:t>.</w:t>
      </w:r>
    </w:p>
    <w:p w14:paraId="2491C180" w14:textId="586C4757" w:rsidR="00BC3DD3" w:rsidRPr="008557E1" w:rsidRDefault="003004D9" w:rsidP="00E55275">
      <w:pPr>
        <w:autoSpaceDE w:val="0"/>
        <w:autoSpaceDN w:val="0"/>
        <w:adjustRightInd w:val="0"/>
        <w:spacing w:after="0" w:line="240" w:lineRule="auto"/>
        <w:ind w:firstLine="567"/>
        <w:jc w:val="both"/>
        <w:rPr>
          <w:szCs w:val="24"/>
        </w:rPr>
      </w:pPr>
      <w:r w:rsidRPr="008557E1">
        <w:rPr>
          <w:szCs w:val="24"/>
        </w:rPr>
        <w:t>M</w:t>
      </w:r>
      <w:r w:rsidR="00D55106" w:rsidRPr="008557E1">
        <w:rPr>
          <w:szCs w:val="24"/>
        </w:rPr>
        <w:t>indez azért lehetséges, mert ez a regény nemcsak mesés kalandok füzére, hanem a mozgásterek közötti átjárás remek kísérleteinek gyűjteménye is: ahogy a szürke kölyök először jön ki a barlangból, úgy kerül hirtelen az emberek és kutyáik közé is</w:t>
      </w:r>
      <w:r w:rsidRPr="008557E1">
        <w:rPr>
          <w:szCs w:val="24"/>
        </w:rPr>
        <w:t>.</w:t>
      </w:r>
      <w:r w:rsidR="00D55106" w:rsidRPr="008557E1">
        <w:rPr>
          <w:szCs w:val="24"/>
        </w:rPr>
        <w:t xml:space="preserve"> </w:t>
      </w:r>
      <w:r w:rsidRPr="008557E1">
        <w:rPr>
          <w:szCs w:val="24"/>
        </w:rPr>
        <w:t>N</w:t>
      </w:r>
      <w:r w:rsidR="00D55106" w:rsidRPr="008557E1">
        <w:rPr>
          <w:szCs w:val="24"/>
        </w:rPr>
        <w:t xml:space="preserve">emcsak új és új törvények hatása alatt kell boldogulnia, miközben a szülői fennhatóság alól az „istenek” fennhatósága alá kerül, hanem meg kell tanulnia a magával vitt ösztönök, képességek és jártasságok hozzáigazítását, illetve összehangolását azokkal a veszélyekkel, kényszerekkel, csábításokkal, helyzetekkel és társakkal, amelyek közé kerül, illetve akikkel találkozik: </w:t>
      </w:r>
      <w:r w:rsidR="002D321C" w:rsidRPr="008557E1">
        <w:rPr>
          <w:szCs w:val="24"/>
        </w:rPr>
        <w:t xml:space="preserve">felvenni a küzdelmet </w:t>
      </w:r>
      <w:r w:rsidR="00D55106" w:rsidRPr="008557E1">
        <w:rPr>
          <w:szCs w:val="24"/>
        </w:rPr>
        <w:t xml:space="preserve">erőszakos gazdákkal és kutyaviadalokon kisorsolt ellenfelekkel, </w:t>
      </w:r>
      <w:r w:rsidR="002D321C" w:rsidRPr="008557E1">
        <w:rPr>
          <w:szCs w:val="24"/>
        </w:rPr>
        <w:t xml:space="preserve">tenni a dolgát az </w:t>
      </w:r>
      <w:r w:rsidR="00D55106" w:rsidRPr="008557E1">
        <w:rPr>
          <w:szCs w:val="24"/>
        </w:rPr>
        <w:t xml:space="preserve">indián faluban vagy aranyásó vállalkozók szánhúzó jószágaként, majd </w:t>
      </w:r>
      <w:r w:rsidR="00E8296C" w:rsidRPr="008557E1">
        <w:rPr>
          <w:szCs w:val="24"/>
        </w:rPr>
        <w:t xml:space="preserve">pedig </w:t>
      </w:r>
      <w:r w:rsidR="00D55106" w:rsidRPr="008557E1">
        <w:rPr>
          <w:szCs w:val="24"/>
        </w:rPr>
        <w:t>a szerelmetes gazda társaságában élni</w:t>
      </w:r>
      <w:r w:rsidR="00BC3DD3" w:rsidRPr="008557E1">
        <w:rPr>
          <w:szCs w:val="24"/>
        </w:rPr>
        <w:t xml:space="preserve">. </w:t>
      </w:r>
      <w:r w:rsidR="00D55106" w:rsidRPr="008557E1">
        <w:rPr>
          <w:szCs w:val="24"/>
        </w:rPr>
        <w:t>Jack London elbeszélése nem csak ezekről szóló történet, hanem olyan vállalkozás, amely maga is egy farkassal keres közös mozgástereket az írás gyakorlatában</w:t>
      </w:r>
      <w:r w:rsidR="00BC3DD3" w:rsidRPr="008557E1">
        <w:rPr>
          <w:szCs w:val="24"/>
        </w:rPr>
        <w:t>. V</w:t>
      </w:r>
      <w:r w:rsidR="00D55106" w:rsidRPr="008557E1">
        <w:rPr>
          <w:szCs w:val="24"/>
        </w:rPr>
        <w:t xml:space="preserve">izsgáljuk meg, milyen határelméletet igényel, és a határokon átjárás milyen gyakorlataiba kalauzol </w:t>
      </w:r>
      <w:r w:rsidR="00D55106" w:rsidRPr="008557E1">
        <w:rPr>
          <w:i/>
          <w:szCs w:val="24"/>
        </w:rPr>
        <w:t>A világ fala</w:t>
      </w:r>
      <w:r w:rsidR="00D55106" w:rsidRPr="008557E1">
        <w:rPr>
          <w:szCs w:val="24"/>
        </w:rPr>
        <w:t xml:space="preserve"> c</w:t>
      </w:r>
      <w:r w:rsidR="00BC3DD3" w:rsidRPr="008557E1">
        <w:rPr>
          <w:szCs w:val="24"/>
        </w:rPr>
        <w:t>ímű</w:t>
      </w:r>
      <w:r w:rsidR="00D55106" w:rsidRPr="008557E1">
        <w:rPr>
          <w:szCs w:val="24"/>
        </w:rPr>
        <w:t xml:space="preserve"> fejezet</w:t>
      </w:r>
      <w:r w:rsidR="00BC3DD3" w:rsidRPr="008557E1">
        <w:rPr>
          <w:szCs w:val="24"/>
        </w:rPr>
        <w:t>.</w:t>
      </w:r>
    </w:p>
    <w:p w14:paraId="0D80E4C6" w14:textId="4CF9BAA8" w:rsidR="00BC3DD3" w:rsidRPr="008557E1" w:rsidRDefault="00BC3DD3"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 xml:space="preserve">z intézményes </w:t>
      </w:r>
      <w:proofErr w:type="spellStart"/>
      <w:r w:rsidR="00D55106" w:rsidRPr="008557E1">
        <w:rPr>
          <w:szCs w:val="24"/>
        </w:rPr>
        <w:t>demarkáció</w:t>
      </w:r>
      <w:proofErr w:type="spellEnd"/>
      <w:r w:rsidR="00D55106" w:rsidRPr="008557E1">
        <w:rPr>
          <w:szCs w:val="24"/>
        </w:rPr>
        <w:t xml:space="preserve"> nem előzmények nélküli kulturális vívmány</w:t>
      </w:r>
      <w:r w:rsidRPr="008557E1">
        <w:rPr>
          <w:szCs w:val="24"/>
        </w:rPr>
        <w:t>.</w:t>
      </w:r>
      <w:r w:rsidR="00D55106" w:rsidRPr="008557E1">
        <w:rPr>
          <w:szCs w:val="24"/>
        </w:rPr>
        <w:t xml:space="preserve"> </w:t>
      </w:r>
      <w:r w:rsidRPr="008557E1">
        <w:rPr>
          <w:szCs w:val="24"/>
        </w:rPr>
        <w:t>A</w:t>
      </w:r>
      <w:r w:rsidR="00D55106" w:rsidRPr="008557E1">
        <w:rPr>
          <w:szCs w:val="24"/>
        </w:rPr>
        <w:t xml:space="preserve"> territórium megjelölése vagy a félelem és kíváncsiság „határvillongásai” </w:t>
      </w:r>
      <w:proofErr w:type="gramStart"/>
      <w:r w:rsidR="00D55106" w:rsidRPr="008557E1">
        <w:rPr>
          <w:szCs w:val="24"/>
        </w:rPr>
        <w:t>nemcsak</w:t>
      </w:r>
      <w:proofErr w:type="gramEnd"/>
      <w:r w:rsidR="00D55106" w:rsidRPr="008557E1">
        <w:rPr>
          <w:szCs w:val="24"/>
        </w:rPr>
        <w:t xml:space="preserve"> hogy jóval korábbiak a </w:t>
      </w:r>
      <w:r w:rsidR="00D55106" w:rsidRPr="008557E1">
        <w:rPr>
          <w:szCs w:val="24"/>
        </w:rPr>
        <w:lastRenderedPageBreak/>
        <w:t xml:space="preserve">„kulturális” akcióinknál, hanem </w:t>
      </w:r>
      <w:r w:rsidRPr="008557E1">
        <w:rPr>
          <w:szCs w:val="24"/>
        </w:rPr>
        <w:t xml:space="preserve">máig </w:t>
      </w:r>
      <w:r w:rsidR="00D55106" w:rsidRPr="008557E1">
        <w:rPr>
          <w:szCs w:val="24"/>
        </w:rPr>
        <w:t xml:space="preserve">befolyásolhatják </w:t>
      </w:r>
      <w:r w:rsidRPr="008557E1">
        <w:rPr>
          <w:szCs w:val="24"/>
        </w:rPr>
        <w:t xml:space="preserve">is </w:t>
      </w:r>
      <w:r w:rsidR="00D55106" w:rsidRPr="008557E1">
        <w:rPr>
          <w:szCs w:val="24"/>
        </w:rPr>
        <w:t>azokat</w:t>
      </w:r>
      <w:r w:rsidRPr="008557E1">
        <w:rPr>
          <w:szCs w:val="24"/>
        </w:rPr>
        <w:t>.</w:t>
      </w:r>
      <w:r w:rsidR="00D55106" w:rsidRPr="008557E1">
        <w:rPr>
          <w:szCs w:val="24"/>
        </w:rPr>
        <w:t xml:space="preserve"> </w:t>
      </w:r>
      <w:r w:rsidRPr="008557E1">
        <w:rPr>
          <w:szCs w:val="24"/>
        </w:rPr>
        <w:t>I</w:t>
      </w:r>
      <w:r w:rsidR="00D55106" w:rsidRPr="008557E1">
        <w:rPr>
          <w:szCs w:val="24"/>
        </w:rPr>
        <w:t xml:space="preserve">gaz, hogy a civilizáció a felismerhetetlenségig </w:t>
      </w:r>
      <w:proofErr w:type="spellStart"/>
      <w:r w:rsidR="00D55106" w:rsidRPr="008557E1">
        <w:rPr>
          <w:szCs w:val="24"/>
        </w:rPr>
        <w:t>benőtte</w:t>
      </w:r>
      <w:proofErr w:type="spellEnd"/>
      <w:r w:rsidR="00D55106" w:rsidRPr="008557E1">
        <w:rPr>
          <w:szCs w:val="24"/>
        </w:rPr>
        <w:t xml:space="preserve"> már azokat az átjárókat, amelyek összekapcsolják a kettőt, de azok mégsem válhatnak egészen járhatatlanná, amíg olyan teremtményekhez hasonlóan, mint a farkasok, nekünk is vér fut az </w:t>
      </w:r>
      <w:proofErr w:type="spellStart"/>
      <w:r w:rsidR="00D55106" w:rsidRPr="008557E1">
        <w:rPr>
          <w:szCs w:val="24"/>
        </w:rPr>
        <w:t>ereinkben</w:t>
      </w:r>
      <w:proofErr w:type="spellEnd"/>
      <w:r w:rsidRPr="008557E1">
        <w:rPr>
          <w:szCs w:val="24"/>
        </w:rPr>
        <w:t>.</w:t>
      </w:r>
      <w:r w:rsidR="00D55106" w:rsidRPr="008557E1">
        <w:rPr>
          <w:szCs w:val="24"/>
        </w:rPr>
        <w:t xml:space="preserve"> </w:t>
      </w:r>
      <w:r w:rsidRPr="008557E1">
        <w:rPr>
          <w:szCs w:val="24"/>
        </w:rPr>
        <w:t>A</w:t>
      </w:r>
      <w:r w:rsidR="00D55106" w:rsidRPr="008557E1">
        <w:rPr>
          <w:szCs w:val="24"/>
        </w:rPr>
        <w:t xml:space="preserve"> globális környezeti válság nyomása arra figyelmeztet, hogy a magunktól sokrendben és sokféleképpen elválasztott környezettel tanuljuk meg feleleveníteni örökös szomszédságunkat – nem maradhat átjárások nélküli a közelségünk</w:t>
      </w:r>
      <w:r w:rsidRPr="008557E1">
        <w:rPr>
          <w:szCs w:val="24"/>
        </w:rPr>
        <w:t>. A</w:t>
      </w:r>
      <w:r w:rsidR="00D55106" w:rsidRPr="008557E1">
        <w:rPr>
          <w:szCs w:val="24"/>
        </w:rPr>
        <w:t>z aranyláz elterjedése következtében Alaszkát is megrohamozó civilizáció Jack Londonban még feleleveníthette a vadonnak kutyaszánnal nekivágók tapasztalatait, és már éreztette az átjárások mikéntjének kényes különbségeit is</w:t>
      </w:r>
      <w:r w:rsidRPr="008557E1">
        <w:rPr>
          <w:szCs w:val="24"/>
        </w:rPr>
        <w:t>:</w:t>
      </w:r>
      <w:r w:rsidR="00D55106" w:rsidRPr="008557E1">
        <w:rPr>
          <w:szCs w:val="24"/>
        </w:rPr>
        <w:t xml:space="preserve"> nemcsak azt, ahogy egy fajkutya a farkasfalkához csatlakozik a </w:t>
      </w:r>
      <w:proofErr w:type="spellStart"/>
      <w:r w:rsidR="00D55106" w:rsidRPr="008557E1">
        <w:rPr>
          <w:i/>
          <w:szCs w:val="24"/>
        </w:rPr>
        <w:t>A</w:t>
      </w:r>
      <w:proofErr w:type="spellEnd"/>
      <w:r w:rsidR="00D55106" w:rsidRPr="008557E1">
        <w:rPr>
          <w:i/>
          <w:szCs w:val="24"/>
        </w:rPr>
        <w:t xml:space="preserve"> vadon </w:t>
      </w:r>
      <w:proofErr w:type="spellStart"/>
      <w:r w:rsidR="00D55106" w:rsidRPr="008557E1">
        <w:rPr>
          <w:i/>
          <w:szCs w:val="24"/>
        </w:rPr>
        <w:t>szavá</w:t>
      </w:r>
      <w:r w:rsidR="00D55106" w:rsidRPr="008557E1">
        <w:rPr>
          <w:szCs w:val="24"/>
        </w:rPr>
        <w:t>ban</w:t>
      </w:r>
      <w:proofErr w:type="spellEnd"/>
      <w:r w:rsidR="002D321C" w:rsidRPr="008557E1">
        <w:rPr>
          <w:rStyle w:val="FootnoteReference"/>
          <w:szCs w:val="24"/>
        </w:rPr>
        <w:footnoteReference w:id="16"/>
      </w:r>
      <w:r w:rsidR="00D55106" w:rsidRPr="008557E1">
        <w:rPr>
          <w:szCs w:val="24"/>
        </w:rPr>
        <w:t xml:space="preserve">, és ahogy a </w:t>
      </w:r>
      <w:proofErr w:type="gramStart"/>
      <w:r w:rsidR="00D55106" w:rsidRPr="008557E1">
        <w:rPr>
          <w:szCs w:val="24"/>
        </w:rPr>
        <w:t>farkas kutyává</w:t>
      </w:r>
      <w:proofErr w:type="gramEnd"/>
      <w:r w:rsidR="00D55106" w:rsidRPr="008557E1">
        <w:rPr>
          <w:szCs w:val="24"/>
        </w:rPr>
        <w:t xml:space="preserve"> alakul a </w:t>
      </w:r>
      <w:r w:rsidR="00D55106" w:rsidRPr="008557E1">
        <w:rPr>
          <w:i/>
          <w:szCs w:val="24"/>
        </w:rPr>
        <w:t>Fehér agyar</w:t>
      </w:r>
      <w:r w:rsidR="00D55106" w:rsidRPr="008557E1">
        <w:rPr>
          <w:szCs w:val="24"/>
        </w:rPr>
        <w:t>ban, hanem az emberek hasonló átjárásait saját elkülönített világuk és egykori otthonuk, a vadon között</w:t>
      </w:r>
      <w:r w:rsidRPr="008557E1">
        <w:rPr>
          <w:szCs w:val="24"/>
        </w:rPr>
        <w:t>.</w:t>
      </w:r>
    </w:p>
    <w:p w14:paraId="040E156E" w14:textId="77777777" w:rsidR="00BC3DD3" w:rsidRPr="008557E1" w:rsidRDefault="00BC3DD3" w:rsidP="00E55275">
      <w:pPr>
        <w:autoSpaceDE w:val="0"/>
        <w:autoSpaceDN w:val="0"/>
        <w:adjustRightInd w:val="0"/>
        <w:spacing w:after="0" w:line="240" w:lineRule="auto"/>
        <w:ind w:firstLine="567"/>
        <w:jc w:val="both"/>
        <w:rPr>
          <w:szCs w:val="24"/>
        </w:rPr>
      </w:pPr>
      <w:r w:rsidRPr="008557E1">
        <w:rPr>
          <w:szCs w:val="24"/>
        </w:rPr>
        <w:t>U</w:t>
      </w:r>
      <w:r w:rsidR="00D55106" w:rsidRPr="008557E1">
        <w:rPr>
          <w:szCs w:val="24"/>
        </w:rPr>
        <w:t xml:space="preserve">gyanilyen </w:t>
      </w:r>
      <w:proofErr w:type="spellStart"/>
      <w:r w:rsidR="00D55106" w:rsidRPr="008557E1">
        <w:rPr>
          <w:szCs w:val="24"/>
        </w:rPr>
        <w:t>kétirányúság</w:t>
      </w:r>
      <w:proofErr w:type="spellEnd"/>
      <w:r w:rsidR="00D55106" w:rsidRPr="008557E1">
        <w:rPr>
          <w:szCs w:val="24"/>
        </w:rPr>
        <w:t xml:space="preserve"> jellemzi azt is, ahogy a világ falán átjutó kisfarkast követjük, miközben mi is mozgásterek határain tanulunk átjárni</w:t>
      </w:r>
      <w:r w:rsidRPr="008557E1">
        <w:rPr>
          <w:szCs w:val="24"/>
        </w:rPr>
        <w:t>. A</w:t>
      </w:r>
      <w:r w:rsidR="00D55106" w:rsidRPr="008557E1">
        <w:rPr>
          <w:szCs w:val="24"/>
        </w:rPr>
        <w:t xml:space="preserve"> farkaskölyök felfedezi a barlangon kívüli világot</w:t>
      </w:r>
      <w:r w:rsidRPr="008557E1">
        <w:rPr>
          <w:szCs w:val="24"/>
        </w:rPr>
        <w:t>,</w:t>
      </w:r>
      <w:r w:rsidR="00D55106" w:rsidRPr="008557E1">
        <w:rPr>
          <w:szCs w:val="24"/>
        </w:rPr>
        <w:t xml:space="preserve"> az írásgyakorlat </w:t>
      </w:r>
      <w:r w:rsidRPr="008557E1">
        <w:rPr>
          <w:szCs w:val="24"/>
        </w:rPr>
        <w:t xml:space="preserve">pedig </w:t>
      </w:r>
      <w:r w:rsidR="00D55106" w:rsidRPr="008557E1">
        <w:rPr>
          <w:szCs w:val="24"/>
        </w:rPr>
        <w:t>felfedezi a farkaskölyök kísérleteinek mozgásterét</w:t>
      </w:r>
      <w:r w:rsidRPr="008557E1">
        <w:rPr>
          <w:szCs w:val="24"/>
        </w:rPr>
        <w:t>.</w:t>
      </w:r>
      <w:r w:rsidR="00D55106" w:rsidRPr="008557E1">
        <w:rPr>
          <w:szCs w:val="24"/>
        </w:rPr>
        <w:t xml:space="preserve"> </w:t>
      </w:r>
      <w:r w:rsidRPr="008557E1">
        <w:rPr>
          <w:szCs w:val="24"/>
        </w:rPr>
        <w:t>B</w:t>
      </w:r>
      <w:r w:rsidR="00D55106" w:rsidRPr="008557E1">
        <w:rPr>
          <w:szCs w:val="24"/>
        </w:rPr>
        <w:t>ár mi többféle jártasságot szereztünk már, a farkaskölyöknek pedig ez az első próbálkozása, minket is sok meglepetés ér az ő történetében, mint ahogy ettől kezdve a farkaskölyök sem hagy fel a további kísérletezéssel</w:t>
      </w:r>
      <w:r w:rsidRPr="008557E1">
        <w:rPr>
          <w:szCs w:val="24"/>
        </w:rPr>
        <w:t>.</w:t>
      </w:r>
    </w:p>
    <w:p w14:paraId="28094E0E" w14:textId="367C22AD" w:rsidR="0070015A" w:rsidRPr="008557E1" w:rsidRDefault="00BC3DD3" w:rsidP="00250555">
      <w:pPr>
        <w:autoSpaceDE w:val="0"/>
        <w:autoSpaceDN w:val="0"/>
        <w:adjustRightInd w:val="0"/>
        <w:spacing w:after="0" w:line="240" w:lineRule="auto"/>
        <w:ind w:firstLine="567"/>
        <w:jc w:val="both"/>
        <w:rPr>
          <w:szCs w:val="24"/>
        </w:rPr>
      </w:pPr>
      <w:r w:rsidRPr="008557E1">
        <w:rPr>
          <w:szCs w:val="24"/>
        </w:rPr>
        <w:t>M</w:t>
      </w:r>
      <w:r w:rsidR="00D55106" w:rsidRPr="008557E1">
        <w:rPr>
          <w:szCs w:val="24"/>
        </w:rPr>
        <w:t xml:space="preserve">it jelent egy új mozgástér? </w:t>
      </w:r>
      <w:r w:rsidRPr="008557E1">
        <w:rPr>
          <w:szCs w:val="24"/>
        </w:rPr>
        <w:t>O</w:t>
      </w:r>
      <w:r w:rsidR="00D55106" w:rsidRPr="008557E1">
        <w:rPr>
          <w:szCs w:val="24"/>
        </w:rPr>
        <w:t>lyan történéseket, amelyek az addigi mozgástérben lehetetlenek</w:t>
      </w:r>
      <w:r w:rsidRPr="008557E1">
        <w:rPr>
          <w:szCs w:val="24"/>
        </w:rPr>
        <w:t>.</w:t>
      </w:r>
      <w:r w:rsidR="00D55106" w:rsidRPr="008557E1">
        <w:rPr>
          <w:szCs w:val="24"/>
        </w:rPr>
        <w:t xml:space="preserve"> </w:t>
      </w:r>
      <w:r w:rsidRPr="008557E1">
        <w:rPr>
          <w:szCs w:val="24"/>
        </w:rPr>
        <w:t xml:space="preserve">Például azt, hogy </w:t>
      </w:r>
      <w:r w:rsidR="00D55106" w:rsidRPr="008557E1">
        <w:rPr>
          <w:szCs w:val="24"/>
        </w:rPr>
        <w:t>a falban meg lehet mártózni</w:t>
      </w:r>
      <w:r w:rsidRPr="008557E1">
        <w:rPr>
          <w:szCs w:val="24"/>
        </w:rPr>
        <w:t xml:space="preserve">: </w:t>
      </w:r>
      <w:r w:rsidR="00D55106" w:rsidRPr="008557E1">
        <w:rPr>
          <w:szCs w:val="24"/>
        </w:rPr>
        <w:t>„az ő szemében annak, amit felfedezett, alakja volt, belépett abba, amit falnak tartott és megfürdött benne</w:t>
      </w:r>
      <w:r w:rsidR="00250555" w:rsidRPr="008557E1">
        <w:rPr>
          <w:szCs w:val="24"/>
        </w:rPr>
        <w:t>.</w:t>
      </w:r>
      <w:r w:rsidR="00D55106" w:rsidRPr="008557E1">
        <w:rPr>
          <w:szCs w:val="24"/>
        </w:rPr>
        <w:t xml:space="preserve"> </w:t>
      </w:r>
      <w:r w:rsidR="0070015A" w:rsidRPr="008557E1">
        <w:rPr>
          <w:szCs w:val="24"/>
        </w:rPr>
        <w:t>(…)</w:t>
      </w:r>
      <w:r w:rsidR="00D55106" w:rsidRPr="008557E1">
        <w:rPr>
          <w:szCs w:val="24"/>
        </w:rPr>
        <w:t xml:space="preserve"> </w:t>
      </w:r>
      <w:r w:rsidR="00250555" w:rsidRPr="008557E1">
        <w:rPr>
          <w:szCs w:val="24"/>
        </w:rPr>
        <w:t>Ú</w:t>
      </w:r>
      <w:r w:rsidR="00D55106" w:rsidRPr="008557E1">
        <w:rPr>
          <w:szCs w:val="24"/>
        </w:rPr>
        <w:t>gy tudta, hogy benne van a falban, ám a fal hirtelen felmérhetetlen távolságra hátraszökött előle</w:t>
      </w:r>
      <w:r w:rsidR="00250555" w:rsidRPr="008557E1">
        <w:rPr>
          <w:szCs w:val="24"/>
        </w:rPr>
        <w:t>.</w:t>
      </w:r>
      <w:r w:rsidR="00D55106" w:rsidRPr="008557E1">
        <w:rPr>
          <w:szCs w:val="24"/>
        </w:rPr>
        <w:t>”</w:t>
      </w:r>
      <w:r w:rsidR="00250555" w:rsidRPr="008557E1">
        <w:rPr>
          <w:rStyle w:val="FootnoteReference"/>
          <w:szCs w:val="24"/>
        </w:rPr>
        <w:footnoteReference w:id="17"/>
      </w:r>
      <w:r w:rsidR="00E8296C" w:rsidRPr="008557E1">
        <w:rPr>
          <w:szCs w:val="24"/>
        </w:rPr>
        <w:t xml:space="preserve"> </w:t>
      </w:r>
      <w:r w:rsidR="0070015A" w:rsidRPr="008557E1">
        <w:rPr>
          <w:szCs w:val="24"/>
        </w:rPr>
        <w:t>A</w:t>
      </w:r>
      <w:r w:rsidR="00D55106" w:rsidRPr="008557E1">
        <w:rPr>
          <w:szCs w:val="24"/>
        </w:rPr>
        <w:t xml:space="preserve"> szürke kölyök megszeg egy törvényt</w:t>
      </w:r>
      <w:r w:rsidR="0070015A" w:rsidRPr="008557E1">
        <w:rPr>
          <w:szCs w:val="24"/>
        </w:rPr>
        <w:t>:</w:t>
      </w:r>
      <w:r w:rsidR="00D55106" w:rsidRPr="008557E1">
        <w:rPr>
          <w:szCs w:val="24"/>
        </w:rPr>
        <w:t xml:space="preserve"> anyja ismétlődő tiltását, melynek eddig mindig engedelmeskedett</w:t>
      </w:r>
      <w:r w:rsidR="0070015A" w:rsidRPr="008557E1">
        <w:rPr>
          <w:szCs w:val="24"/>
        </w:rPr>
        <w:t>.</w:t>
      </w:r>
      <w:r w:rsidR="00D55106" w:rsidRPr="008557E1">
        <w:rPr>
          <w:szCs w:val="24"/>
        </w:rPr>
        <w:t xml:space="preserve"> </w:t>
      </w:r>
      <w:r w:rsidR="0070015A" w:rsidRPr="008557E1">
        <w:rPr>
          <w:szCs w:val="24"/>
        </w:rPr>
        <w:t>D</w:t>
      </w:r>
      <w:r w:rsidR="00D55106" w:rsidRPr="008557E1">
        <w:rPr>
          <w:szCs w:val="24"/>
        </w:rPr>
        <w:t xml:space="preserve">e a barlang határának átlépése nem egyszerűsíthető le erre a </w:t>
      </w:r>
      <w:proofErr w:type="spellStart"/>
      <w:r w:rsidR="00D55106" w:rsidRPr="008557E1">
        <w:rPr>
          <w:szCs w:val="24"/>
        </w:rPr>
        <w:t>transzgresszióra</w:t>
      </w:r>
      <w:proofErr w:type="spellEnd"/>
      <w:r w:rsidR="0070015A" w:rsidRPr="008557E1">
        <w:rPr>
          <w:szCs w:val="24"/>
        </w:rPr>
        <w:t>.</w:t>
      </w:r>
      <w:r w:rsidR="00D55106" w:rsidRPr="008557E1">
        <w:rPr>
          <w:szCs w:val="24"/>
        </w:rPr>
        <w:t xml:space="preserve"> </w:t>
      </w:r>
      <w:r w:rsidR="0070015A" w:rsidRPr="008557E1">
        <w:rPr>
          <w:szCs w:val="24"/>
        </w:rPr>
        <w:t>U</w:t>
      </w:r>
      <w:r w:rsidR="00D55106" w:rsidRPr="008557E1">
        <w:rPr>
          <w:szCs w:val="24"/>
        </w:rPr>
        <w:t>gyanilyen fontos az ösztönös félelem és a kíváncsiság határa, amelyen első felfedező útján néhányszor át meg vissza bukdácsol a kölyök</w:t>
      </w:r>
      <w:r w:rsidR="0070015A" w:rsidRPr="008557E1">
        <w:rPr>
          <w:szCs w:val="24"/>
        </w:rPr>
        <w:t>.</w:t>
      </w:r>
      <w:r w:rsidR="00D55106" w:rsidRPr="008557E1">
        <w:rPr>
          <w:szCs w:val="24"/>
        </w:rPr>
        <w:t xml:space="preserve"> </w:t>
      </w:r>
      <w:r w:rsidR="0070015A" w:rsidRPr="008557E1">
        <w:rPr>
          <w:szCs w:val="24"/>
        </w:rPr>
        <w:t>É</w:t>
      </w:r>
      <w:r w:rsidR="00D55106" w:rsidRPr="008557E1">
        <w:rPr>
          <w:szCs w:val="24"/>
        </w:rPr>
        <w:t xml:space="preserve">s ott van a </w:t>
      </w:r>
      <w:proofErr w:type="gramStart"/>
      <w:r w:rsidR="00D55106" w:rsidRPr="008557E1">
        <w:rPr>
          <w:szCs w:val="24"/>
        </w:rPr>
        <w:t>fal</w:t>
      </w:r>
      <w:proofErr w:type="gramEnd"/>
      <w:r w:rsidR="00D55106" w:rsidRPr="008557E1">
        <w:rPr>
          <w:szCs w:val="24"/>
        </w:rPr>
        <w:t xml:space="preserve"> mint egy teret lezáró szilárd határ, melyről a világosság fala esetében az derül ki, hogy rés az áthatolhatatlan falakkal körülvett korábbi mozgástéren</w:t>
      </w:r>
      <w:r w:rsidR="0070015A" w:rsidRPr="008557E1">
        <w:rPr>
          <w:szCs w:val="24"/>
        </w:rPr>
        <w:t>.</w:t>
      </w:r>
    </w:p>
    <w:p w14:paraId="53B9AC99" w14:textId="77777777" w:rsidR="0070015A" w:rsidRPr="008557E1" w:rsidRDefault="0070015A" w:rsidP="00E55275">
      <w:pPr>
        <w:autoSpaceDE w:val="0"/>
        <w:autoSpaceDN w:val="0"/>
        <w:adjustRightInd w:val="0"/>
        <w:spacing w:after="0" w:line="240" w:lineRule="auto"/>
        <w:ind w:firstLine="567"/>
        <w:jc w:val="both"/>
        <w:rPr>
          <w:szCs w:val="24"/>
        </w:rPr>
      </w:pPr>
      <w:r w:rsidRPr="008557E1">
        <w:rPr>
          <w:szCs w:val="24"/>
        </w:rPr>
        <w:t xml:space="preserve">Barlangi életében </w:t>
      </w:r>
      <w:r w:rsidR="00D55106" w:rsidRPr="008557E1">
        <w:rPr>
          <w:szCs w:val="24"/>
        </w:rPr>
        <w:t>a farkaskölyök azt tanulta meg, hogy anyja bejárattól elterelő gesztusaihoz, és a puha orrát feltartóztató kemény falakhoz igazodjék</w:t>
      </w:r>
      <w:r w:rsidRPr="008557E1">
        <w:rPr>
          <w:szCs w:val="24"/>
        </w:rPr>
        <w:t>.</w:t>
      </w:r>
      <w:r w:rsidR="00D55106" w:rsidRPr="008557E1">
        <w:rPr>
          <w:szCs w:val="24"/>
        </w:rPr>
        <w:t xml:space="preserve"> </w:t>
      </w:r>
      <w:r w:rsidRPr="008557E1">
        <w:rPr>
          <w:szCs w:val="24"/>
        </w:rPr>
        <w:t>E</w:t>
      </w:r>
      <w:r w:rsidR="00D55106" w:rsidRPr="008557E1">
        <w:rPr>
          <w:szCs w:val="24"/>
        </w:rPr>
        <w:t>hhez tartotta magát akkor is, amikor egyedül maradt</w:t>
      </w:r>
      <w:r w:rsidRPr="008557E1">
        <w:rPr>
          <w:szCs w:val="24"/>
        </w:rPr>
        <w:t>.</w:t>
      </w:r>
      <w:r w:rsidR="00D55106" w:rsidRPr="008557E1">
        <w:rPr>
          <w:szCs w:val="24"/>
        </w:rPr>
        <w:t xml:space="preserve"> </w:t>
      </w:r>
      <w:r w:rsidRPr="008557E1">
        <w:rPr>
          <w:szCs w:val="24"/>
        </w:rPr>
        <w:t>T</w:t>
      </w:r>
      <w:r w:rsidR="00D55106" w:rsidRPr="008557E1">
        <w:rPr>
          <w:szCs w:val="24"/>
        </w:rPr>
        <w:t>udta, hogy mely impulzusokat kövessen, és melyeket kerüljön</w:t>
      </w:r>
      <w:r w:rsidRPr="008557E1">
        <w:rPr>
          <w:szCs w:val="24"/>
        </w:rPr>
        <w:t>.</w:t>
      </w:r>
      <w:r w:rsidR="00D55106" w:rsidRPr="008557E1">
        <w:rPr>
          <w:szCs w:val="24"/>
        </w:rPr>
        <w:t xml:space="preserve"> </w:t>
      </w:r>
      <w:r w:rsidRPr="008557E1">
        <w:rPr>
          <w:szCs w:val="24"/>
        </w:rPr>
        <w:t>A</w:t>
      </w:r>
      <w:r w:rsidR="00D55106" w:rsidRPr="008557E1">
        <w:rPr>
          <w:szCs w:val="24"/>
        </w:rPr>
        <w:t>z álcázás ösztöne ugyanígy fojtotta el a torkán feltörni igyekvő nyivákolást és a mozgást, mikor ismeretlen szuszogást hallott a bejárat felől</w:t>
      </w:r>
      <w:r w:rsidRPr="008557E1">
        <w:rPr>
          <w:szCs w:val="24"/>
        </w:rPr>
        <w:t>. D</w:t>
      </w:r>
      <w:r w:rsidR="00D55106" w:rsidRPr="008557E1">
        <w:rPr>
          <w:szCs w:val="24"/>
        </w:rPr>
        <w:t>e már korábban is azért indult meg a világosság fala felé, mert onnan különösen erős fény áradt</w:t>
      </w:r>
      <w:r w:rsidRPr="008557E1">
        <w:rPr>
          <w:szCs w:val="24"/>
        </w:rPr>
        <w:t>.</w:t>
      </w:r>
      <w:r w:rsidR="00D55106" w:rsidRPr="008557E1">
        <w:rPr>
          <w:szCs w:val="24"/>
        </w:rPr>
        <w:t xml:space="preserve"> </w:t>
      </w:r>
      <w:r w:rsidRPr="008557E1">
        <w:rPr>
          <w:szCs w:val="24"/>
        </w:rPr>
        <w:t>J</w:t>
      </w:r>
      <w:r w:rsidR="00D55106" w:rsidRPr="008557E1">
        <w:rPr>
          <w:szCs w:val="24"/>
        </w:rPr>
        <w:t>óllehet anyja megerősített utasítására nem engedett vonzásának, azért az a vonzás megmaradt</w:t>
      </w:r>
      <w:r w:rsidRPr="008557E1">
        <w:rPr>
          <w:szCs w:val="24"/>
        </w:rPr>
        <w:t>.</w:t>
      </w:r>
      <w:r w:rsidR="00D55106" w:rsidRPr="008557E1">
        <w:rPr>
          <w:szCs w:val="24"/>
        </w:rPr>
        <w:t xml:space="preserve"> </w:t>
      </w:r>
      <w:bookmarkStart w:id="0" w:name="_Hlk526323819"/>
      <w:r w:rsidRPr="008557E1">
        <w:rPr>
          <w:szCs w:val="24"/>
        </w:rPr>
        <w:t>A</w:t>
      </w:r>
      <w:r w:rsidR="00D55106" w:rsidRPr="008557E1">
        <w:rPr>
          <w:szCs w:val="24"/>
        </w:rPr>
        <w:t xml:space="preserve"> gyakorlati tájékozódást mindig az egyszerre ható sokféle impulzus teszi elkerülhetetlenné</w:t>
      </w:r>
      <w:r w:rsidRPr="008557E1">
        <w:rPr>
          <w:szCs w:val="24"/>
        </w:rPr>
        <w:t>.</w:t>
      </w:r>
      <w:bookmarkEnd w:id="0"/>
      <w:r w:rsidRPr="008557E1">
        <w:rPr>
          <w:szCs w:val="24"/>
        </w:rPr>
        <w:t xml:space="preserve"> A</w:t>
      </w:r>
      <w:r w:rsidR="00D55106" w:rsidRPr="008557E1">
        <w:rPr>
          <w:szCs w:val="24"/>
        </w:rPr>
        <w:t xml:space="preserve"> szürke kölyök ismerte anyja tiltását és az ösztönös félelmet az ismeretlentől, </w:t>
      </w:r>
      <w:bookmarkStart w:id="1" w:name="_Hlk525635479"/>
      <w:r w:rsidR="00D55106" w:rsidRPr="008557E1">
        <w:rPr>
          <w:szCs w:val="24"/>
        </w:rPr>
        <w:t>de közben a fény vonzását is észrevette, és a kíváncsiság késztetését is érezte</w:t>
      </w:r>
      <w:bookmarkEnd w:id="1"/>
      <w:r w:rsidRPr="008557E1">
        <w:rPr>
          <w:szCs w:val="24"/>
        </w:rPr>
        <w:t>.</w:t>
      </w:r>
      <w:r w:rsidR="00D55106" w:rsidRPr="008557E1">
        <w:rPr>
          <w:szCs w:val="24"/>
        </w:rPr>
        <w:t xml:space="preserve"> </w:t>
      </w:r>
      <w:r w:rsidRPr="008557E1">
        <w:rPr>
          <w:szCs w:val="24"/>
        </w:rPr>
        <w:t>B</w:t>
      </w:r>
      <w:r w:rsidR="00D55106" w:rsidRPr="008557E1">
        <w:rPr>
          <w:szCs w:val="24"/>
        </w:rPr>
        <w:t>arlangi életében először úgy tanult meg tájékozódni, hogy az előbbieknek engedjen, az utóbbiakat pedig ne kövesse</w:t>
      </w:r>
      <w:r w:rsidRPr="008557E1">
        <w:rPr>
          <w:szCs w:val="24"/>
        </w:rPr>
        <w:t>.</w:t>
      </w:r>
      <w:r w:rsidR="00D55106" w:rsidRPr="008557E1">
        <w:rPr>
          <w:szCs w:val="24"/>
        </w:rPr>
        <w:t xml:space="preserve"> </w:t>
      </w:r>
      <w:r w:rsidRPr="008557E1">
        <w:rPr>
          <w:szCs w:val="24"/>
        </w:rPr>
        <w:t>M</w:t>
      </w:r>
      <w:r w:rsidR="00D55106" w:rsidRPr="008557E1">
        <w:rPr>
          <w:szCs w:val="24"/>
        </w:rPr>
        <w:t>ég pontosabban, hogy az utóbbiak helyett az előbbiekhez igazítsa a gesztusait</w:t>
      </w:r>
      <w:r w:rsidRPr="008557E1">
        <w:rPr>
          <w:szCs w:val="24"/>
        </w:rPr>
        <w:t>.</w:t>
      </w:r>
      <w:r w:rsidR="00D55106" w:rsidRPr="008557E1">
        <w:rPr>
          <w:szCs w:val="24"/>
        </w:rPr>
        <w:t xml:space="preserve"> </w:t>
      </w:r>
      <w:r w:rsidRPr="008557E1">
        <w:rPr>
          <w:szCs w:val="24"/>
        </w:rPr>
        <w:t>A</w:t>
      </w:r>
      <w:r w:rsidR="00D55106" w:rsidRPr="008557E1">
        <w:rPr>
          <w:szCs w:val="24"/>
        </w:rPr>
        <w:t>z a mozgástér, amelyben így szerzett jártasságot, nem a barlang puszta színhelye volt</w:t>
      </w:r>
      <w:r w:rsidR="00EE5D1D" w:rsidRPr="008557E1">
        <w:rPr>
          <w:szCs w:val="24"/>
        </w:rPr>
        <w:t>:</w:t>
      </w:r>
      <w:r w:rsidR="00D55106" w:rsidRPr="008557E1">
        <w:rPr>
          <w:szCs w:val="24"/>
        </w:rPr>
        <w:t xml:space="preserve"> a vázolt tájékozódási gyakorlat is</w:t>
      </w:r>
      <w:r w:rsidR="00EE5D1D" w:rsidRPr="008557E1">
        <w:rPr>
          <w:szCs w:val="24"/>
        </w:rPr>
        <w:t xml:space="preserve"> </w:t>
      </w:r>
      <w:r w:rsidR="00D55106" w:rsidRPr="008557E1">
        <w:rPr>
          <w:szCs w:val="24"/>
        </w:rPr>
        <w:t>éppúgy hozzátartozott</w:t>
      </w:r>
      <w:r w:rsidR="00EE5D1D" w:rsidRPr="008557E1">
        <w:rPr>
          <w:szCs w:val="24"/>
        </w:rPr>
        <w:t>,</w:t>
      </w:r>
      <w:r w:rsidR="00D55106" w:rsidRPr="008557E1">
        <w:rPr>
          <w:szCs w:val="24"/>
        </w:rPr>
        <w:t xml:space="preserve"> mint a fizikai környezet</w:t>
      </w:r>
      <w:r w:rsidRPr="008557E1">
        <w:rPr>
          <w:szCs w:val="24"/>
        </w:rPr>
        <w:t>.</w:t>
      </w:r>
    </w:p>
    <w:p w14:paraId="2937B393" w14:textId="77777777" w:rsidR="003A2AD9" w:rsidRPr="008557E1" w:rsidRDefault="0070015A"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 xml:space="preserve"> „világ falába belépés” úgy történhetett, hogy a növekvő kölyök először merte inkább követni növekvő kíváncsiságát és a fény vonzását, mint anyja tiltását és a félelem parancsát</w:t>
      </w:r>
      <w:r w:rsidRPr="008557E1">
        <w:rPr>
          <w:szCs w:val="24"/>
        </w:rPr>
        <w:t>. D</w:t>
      </w:r>
      <w:r w:rsidR="00D55106" w:rsidRPr="008557E1">
        <w:rPr>
          <w:szCs w:val="24"/>
        </w:rPr>
        <w:t xml:space="preserve">e a határátlépés nem egyszerűen az engedetlenség értelmében vett </w:t>
      </w:r>
      <w:proofErr w:type="spellStart"/>
      <w:r w:rsidR="00D55106" w:rsidRPr="008557E1">
        <w:rPr>
          <w:szCs w:val="24"/>
        </w:rPr>
        <w:t>transzgressziót</w:t>
      </w:r>
      <w:proofErr w:type="spellEnd"/>
      <w:r w:rsidR="00D55106" w:rsidRPr="008557E1">
        <w:rPr>
          <w:szCs w:val="24"/>
        </w:rPr>
        <w:t xml:space="preserve"> jelentette, hanem </w:t>
      </w:r>
      <w:bookmarkStart w:id="2" w:name="_Hlk526323884"/>
      <w:r w:rsidR="00D55106" w:rsidRPr="008557E1">
        <w:rPr>
          <w:szCs w:val="24"/>
        </w:rPr>
        <w:t>gyakorlati átjárást is egy olyan mozgástérbe, ahol más impulzusokhoz és késztetésekhez igazodva tanult tájékozódni</w:t>
      </w:r>
      <w:bookmarkEnd w:id="2"/>
      <w:r w:rsidR="003A2AD9" w:rsidRPr="008557E1">
        <w:rPr>
          <w:szCs w:val="24"/>
        </w:rPr>
        <w:t>.</w:t>
      </w:r>
      <w:r w:rsidR="00D55106" w:rsidRPr="008557E1">
        <w:rPr>
          <w:szCs w:val="24"/>
        </w:rPr>
        <w:t xml:space="preserve"> </w:t>
      </w:r>
      <w:r w:rsidR="003A2AD9" w:rsidRPr="008557E1">
        <w:rPr>
          <w:szCs w:val="24"/>
        </w:rPr>
        <w:t>E</w:t>
      </w:r>
      <w:r w:rsidR="00D55106" w:rsidRPr="008557E1">
        <w:rPr>
          <w:szCs w:val="24"/>
        </w:rPr>
        <w:t xml:space="preserve">ttől kezdve valami egészen más kezdett történni vele, mint azelőtt: először </w:t>
      </w:r>
      <w:r w:rsidR="00D55106" w:rsidRPr="008557E1">
        <w:rPr>
          <w:szCs w:val="24"/>
        </w:rPr>
        <w:lastRenderedPageBreak/>
        <w:t>léphetett be egy falba, amit addig vagy a tiltások</w:t>
      </w:r>
      <w:r w:rsidR="003A2AD9" w:rsidRPr="008557E1">
        <w:rPr>
          <w:szCs w:val="24"/>
        </w:rPr>
        <w:t>,</w:t>
      </w:r>
      <w:r w:rsidR="00D55106" w:rsidRPr="008557E1">
        <w:rPr>
          <w:szCs w:val="24"/>
        </w:rPr>
        <w:t xml:space="preserve"> vagy a kemény felszín ellenállása megakadályoztak</w:t>
      </w:r>
      <w:r w:rsidR="003A2AD9" w:rsidRPr="008557E1">
        <w:rPr>
          <w:szCs w:val="24"/>
        </w:rPr>
        <w:t>.</w:t>
      </w:r>
      <w:r w:rsidR="00D55106" w:rsidRPr="008557E1">
        <w:rPr>
          <w:szCs w:val="24"/>
        </w:rPr>
        <w:t xml:space="preserve"> </w:t>
      </w:r>
      <w:r w:rsidR="003A2AD9" w:rsidRPr="008557E1">
        <w:rPr>
          <w:szCs w:val="24"/>
        </w:rPr>
        <w:t>C</w:t>
      </w:r>
      <w:r w:rsidR="00D55106" w:rsidRPr="008557E1">
        <w:rPr>
          <w:szCs w:val="24"/>
        </w:rPr>
        <w:t>sakhogy belépni a falba nemcsak új lehetőséget, hanem a fal abszolút jellegének megdőlését is jelentette</w:t>
      </w:r>
      <w:r w:rsidR="003A2AD9" w:rsidRPr="008557E1">
        <w:rPr>
          <w:szCs w:val="24"/>
        </w:rPr>
        <w:t>.</w:t>
      </w:r>
      <w:r w:rsidR="00D55106" w:rsidRPr="008557E1">
        <w:rPr>
          <w:szCs w:val="24"/>
        </w:rPr>
        <w:t xml:space="preserve"> </w:t>
      </w:r>
      <w:r w:rsidR="003A2AD9" w:rsidRPr="008557E1">
        <w:rPr>
          <w:szCs w:val="24"/>
        </w:rPr>
        <w:t>H</w:t>
      </w:r>
      <w:r w:rsidR="00D55106" w:rsidRPr="008557E1">
        <w:rPr>
          <w:szCs w:val="24"/>
        </w:rPr>
        <w:t>a be lehet lépni a falba, akkor a fal nem mindig falszerű, hanem résszerű is lehet</w:t>
      </w:r>
      <w:r w:rsidR="003A2AD9" w:rsidRPr="008557E1">
        <w:rPr>
          <w:szCs w:val="24"/>
        </w:rPr>
        <w:t>. A</w:t>
      </w:r>
      <w:r w:rsidR="00D55106" w:rsidRPr="008557E1">
        <w:rPr>
          <w:szCs w:val="24"/>
        </w:rPr>
        <w:t xml:space="preserve"> kölyök </w:t>
      </w:r>
      <w:bookmarkStart w:id="3" w:name="_Hlk526323946"/>
      <w:r w:rsidR="00D55106" w:rsidRPr="008557E1">
        <w:rPr>
          <w:szCs w:val="24"/>
        </w:rPr>
        <w:t>a korábban is észlelt többféle impulzus és késztetés között a tájékozódási gyakorlatán változtatott, s ez vezetett egy új mozgástér felfedezéséhez, amelyben másféle történések zajlanak</w:t>
      </w:r>
      <w:r w:rsidR="003A2AD9" w:rsidRPr="008557E1">
        <w:rPr>
          <w:szCs w:val="24"/>
        </w:rPr>
        <w:t>.</w:t>
      </w:r>
      <w:bookmarkEnd w:id="3"/>
    </w:p>
    <w:p w14:paraId="3C6B9FF7" w14:textId="565AB873" w:rsidR="00D55106" w:rsidRPr="008557E1" w:rsidRDefault="003A2AD9" w:rsidP="00E55275">
      <w:pPr>
        <w:autoSpaceDE w:val="0"/>
        <w:autoSpaceDN w:val="0"/>
        <w:adjustRightInd w:val="0"/>
        <w:spacing w:after="0" w:line="240" w:lineRule="auto"/>
        <w:ind w:firstLine="567"/>
        <w:jc w:val="both"/>
        <w:rPr>
          <w:szCs w:val="24"/>
        </w:rPr>
      </w:pPr>
      <w:r w:rsidRPr="008557E1">
        <w:rPr>
          <w:szCs w:val="24"/>
        </w:rPr>
        <w:t>E</w:t>
      </w:r>
      <w:r w:rsidR="00D55106" w:rsidRPr="008557E1">
        <w:rPr>
          <w:szCs w:val="24"/>
        </w:rPr>
        <w:t>hhez képest a lejtő-tapasztalat, mikor a vízszintes felülethez szokott kölyök legurul, nem új tájékozódási gyakorlat kipróbálását jelentette, hanem puszta sodródást, amelyben egyáltalán nem sikerült tájékozódnia</w:t>
      </w:r>
      <w:r w:rsidRPr="008557E1">
        <w:rPr>
          <w:szCs w:val="24"/>
        </w:rPr>
        <w:t xml:space="preserve">. </w:t>
      </w:r>
      <w:r w:rsidR="00D55106" w:rsidRPr="008557E1">
        <w:rPr>
          <w:szCs w:val="24"/>
        </w:rPr>
        <w:t>„</w:t>
      </w:r>
      <w:r w:rsidRPr="008557E1">
        <w:rPr>
          <w:szCs w:val="24"/>
        </w:rPr>
        <w:t>V</w:t>
      </w:r>
      <w:r w:rsidR="00D55106" w:rsidRPr="008557E1">
        <w:rPr>
          <w:szCs w:val="24"/>
        </w:rPr>
        <w:t>adul elkapta” „az ismeretlen marka”, „és most valami szörnyű dolgot csinál vele”</w:t>
      </w:r>
      <w:r w:rsidRPr="008557E1">
        <w:rPr>
          <w:szCs w:val="24"/>
        </w:rPr>
        <w:t>.</w:t>
      </w:r>
      <w:r w:rsidR="00AB4FCD" w:rsidRPr="008557E1">
        <w:rPr>
          <w:rStyle w:val="FootnoteReference"/>
          <w:szCs w:val="24"/>
        </w:rPr>
        <w:footnoteReference w:id="18"/>
      </w:r>
      <w:r w:rsidR="00D55106" w:rsidRPr="008557E1">
        <w:rPr>
          <w:szCs w:val="24"/>
        </w:rPr>
        <w:t xml:space="preserve"> </w:t>
      </w:r>
      <w:r w:rsidRPr="008557E1">
        <w:rPr>
          <w:szCs w:val="24"/>
        </w:rPr>
        <w:t>D</w:t>
      </w:r>
      <w:r w:rsidR="00D55106" w:rsidRPr="008557E1">
        <w:rPr>
          <w:szCs w:val="24"/>
        </w:rPr>
        <w:t>e amennyiben ez a sodródás abbamarad, vagy nem válik azonnal végzetessé, itt is van esély új tájékozódás tanulására, melyet az elbeszélés nagy precizitással követ: „Igen esetlenül haladt előre. Csetlett-botlott. Egy ágról azt hitte, hogy jó messze van, és a következő pillanatban orron csapta vagy felhorzsolta az oldalát. A talaj gidres-gödrös volt. Néha hosszabbat lépett a kelleténél, és megütötte az orrát. Máskor megbotlott, és a lábát ütötte meg. Előfordult, hogy a kavics meg a kő megbillent vagy kifordult a talpa alatt, amikor rálépett. Ebből megtanulta, hogy az élettelen dolgok sincsenek mind ugyanabban a tartós egyensúlyállapotban, mint az ő barlangja; vagyis az apró élettelen dolgok inkább megmozdulhatnak, megbillenhetnek, mint a nagyok. Minden balesetből tanult valamit. Minél többet járt, annál jobban ment a járás. Belejött. Már ki tudta számítani saját izmai mozgását, tudta, hogy mire képes, és két tárgy vagy egy tárgy s önmaga között fel tudta becsülni a távolságot.”</w:t>
      </w:r>
      <w:r w:rsidR="00AB4FCD" w:rsidRPr="008557E1">
        <w:rPr>
          <w:rStyle w:val="FootnoteReference"/>
          <w:szCs w:val="24"/>
        </w:rPr>
        <w:footnoteReference w:id="19"/>
      </w:r>
    </w:p>
    <w:p w14:paraId="2E693658" w14:textId="6EED395D" w:rsidR="003A2AD9" w:rsidRPr="008557E1" w:rsidRDefault="003A2AD9" w:rsidP="00E55275">
      <w:pPr>
        <w:autoSpaceDE w:val="0"/>
        <w:autoSpaceDN w:val="0"/>
        <w:adjustRightInd w:val="0"/>
        <w:spacing w:after="0" w:line="240" w:lineRule="auto"/>
        <w:ind w:firstLine="567"/>
        <w:jc w:val="both"/>
        <w:rPr>
          <w:szCs w:val="24"/>
        </w:rPr>
      </w:pPr>
      <w:r w:rsidRPr="008557E1">
        <w:rPr>
          <w:szCs w:val="24"/>
        </w:rPr>
        <w:t>Í</w:t>
      </w:r>
      <w:r w:rsidR="00D55106" w:rsidRPr="008557E1">
        <w:rPr>
          <w:szCs w:val="24"/>
        </w:rPr>
        <w:t>gy szerez jártasságot a farkaskölyök a terepen barangolásban</w:t>
      </w:r>
      <w:r w:rsidRPr="008557E1">
        <w:rPr>
          <w:szCs w:val="24"/>
        </w:rPr>
        <w:t>.</w:t>
      </w:r>
      <w:r w:rsidR="00D55106" w:rsidRPr="008557E1">
        <w:rPr>
          <w:szCs w:val="24"/>
        </w:rPr>
        <w:t xml:space="preserve"> </w:t>
      </w:r>
      <w:r w:rsidRPr="008557E1">
        <w:rPr>
          <w:szCs w:val="24"/>
        </w:rPr>
        <w:t>V</w:t>
      </w:r>
      <w:r w:rsidR="00D55106" w:rsidRPr="008557E1">
        <w:rPr>
          <w:szCs w:val="24"/>
        </w:rPr>
        <w:t xml:space="preserve">agy az úszásban: </w:t>
      </w:r>
      <w:r w:rsidR="00EE5D1D" w:rsidRPr="008557E1">
        <w:rPr>
          <w:szCs w:val="24"/>
        </w:rPr>
        <w:t xml:space="preserve">először </w:t>
      </w:r>
      <w:r w:rsidR="00D55106" w:rsidRPr="008557E1">
        <w:rPr>
          <w:szCs w:val="24"/>
        </w:rPr>
        <w:t>a víz is az ismeretlen markaként kapja el és sodorja magával, de itt is tanul</w:t>
      </w:r>
      <w:r w:rsidRPr="008557E1">
        <w:rPr>
          <w:szCs w:val="24"/>
        </w:rPr>
        <w:t>.</w:t>
      </w:r>
      <w:r w:rsidR="00D55106" w:rsidRPr="008557E1">
        <w:rPr>
          <w:szCs w:val="24"/>
        </w:rPr>
        <w:t xml:space="preserve"> </w:t>
      </w:r>
      <w:r w:rsidRPr="008557E1">
        <w:rPr>
          <w:szCs w:val="24"/>
        </w:rPr>
        <w:t>E</w:t>
      </w:r>
      <w:r w:rsidR="00D55106" w:rsidRPr="008557E1">
        <w:rPr>
          <w:szCs w:val="24"/>
        </w:rPr>
        <w:t xml:space="preserve">lőször azt, hogy </w:t>
      </w:r>
      <w:r w:rsidR="00EE5D1D" w:rsidRPr="008557E1">
        <w:rPr>
          <w:szCs w:val="24"/>
        </w:rPr>
        <w:t xml:space="preserve">ha kalimpál a lábaival és előre nyújtja a nyakát, </w:t>
      </w:r>
      <w:r w:rsidR="00D55106" w:rsidRPr="008557E1">
        <w:rPr>
          <w:szCs w:val="24"/>
        </w:rPr>
        <w:t>a csendes</w:t>
      </w:r>
      <w:r w:rsidR="00EE3E49" w:rsidRPr="008557E1">
        <w:rPr>
          <w:szCs w:val="24"/>
        </w:rPr>
        <w:t>en folyó</w:t>
      </w:r>
      <w:r w:rsidR="00D55106" w:rsidRPr="008557E1">
        <w:rPr>
          <w:szCs w:val="24"/>
        </w:rPr>
        <w:t xml:space="preserve"> víz felszínén tart</w:t>
      </w:r>
      <w:r w:rsidR="00EE5D1D" w:rsidRPr="008557E1">
        <w:rPr>
          <w:szCs w:val="24"/>
        </w:rPr>
        <w:t>hatja</w:t>
      </w:r>
      <w:r w:rsidR="00D55106" w:rsidRPr="008557E1">
        <w:rPr>
          <w:szCs w:val="24"/>
        </w:rPr>
        <w:t xml:space="preserve"> magát, s most ez elég ahhoz, hogy előbb-utóbb kikerüljön az ismeretlen sodrásából, azaz megtanuljon valamilyen elemi tájékozódást a folyó vizében</w:t>
      </w:r>
      <w:r w:rsidRPr="008557E1">
        <w:rPr>
          <w:szCs w:val="24"/>
        </w:rPr>
        <w:t>.</w:t>
      </w:r>
      <w:r w:rsidR="00EE5D1D" w:rsidRPr="008557E1">
        <w:rPr>
          <w:szCs w:val="24"/>
        </w:rPr>
        <w:t xml:space="preserve"> </w:t>
      </w:r>
      <w:r w:rsidRPr="008557E1">
        <w:rPr>
          <w:szCs w:val="24"/>
        </w:rPr>
        <w:t>O</w:t>
      </w:r>
      <w:r w:rsidR="002E258C" w:rsidRPr="008557E1">
        <w:rPr>
          <w:szCs w:val="24"/>
        </w:rPr>
        <w:t>lyan, mintha maguktól is tudnának valamit a lábai a vízben</w:t>
      </w:r>
      <w:r w:rsidRPr="008557E1">
        <w:rPr>
          <w:szCs w:val="24"/>
        </w:rPr>
        <w:t>.</w:t>
      </w:r>
      <w:r w:rsidR="002E258C" w:rsidRPr="008557E1">
        <w:rPr>
          <w:szCs w:val="24"/>
        </w:rPr>
        <w:t xml:space="preserve"> </w:t>
      </w:r>
      <w:r w:rsidRPr="008557E1">
        <w:rPr>
          <w:szCs w:val="24"/>
        </w:rPr>
        <w:t>A</w:t>
      </w:r>
      <w:r w:rsidR="002E258C" w:rsidRPr="008557E1">
        <w:rPr>
          <w:szCs w:val="24"/>
        </w:rPr>
        <w:t xml:space="preserve">hogy </w:t>
      </w:r>
      <w:r w:rsidR="006A1EE0" w:rsidRPr="008557E1">
        <w:rPr>
          <w:szCs w:val="24"/>
        </w:rPr>
        <w:t>a lejtőn legurulás után</w:t>
      </w:r>
      <w:r w:rsidR="002E258C" w:rsidRPr="008557E1">
        <w:rPr>
          <w:szCs w:val="24"/>
        </w:rPr>
        <w:t xml:space="preserve"> </w:t>
      </w:r>
      <w:r w:rsidRPr="008557E1">
        <w:rPr>
          <w:szCs w:val="24"/>
        </w:rPr>
        <w:t xml:space="preserve">is </w:t>
      </w:r>
      <w:r w:rsidR="002E258C" w:rsidRPr="008557E1">
        <w:rPr>
          <w:szCs w:val="24"/>
        </w:rPr>
        <w:t xml:space="preserve">olyan természetes mozdulatokkal </w:t>
      </w:r>
      <w:r w:rsidR="006A1EE0" w:rsidRPr="008557E1">
        <w:rPr>
          <w:szCs w:val="24"/>
        </w:rPr>
        <w:t>„</w:t>
      </w:r>
      <w:r w:rsidR="002E258C" w:rsidRPr="008557E1">
        <w:rPr>
          <w:szCs w:val="24"/>
        </w:rPr>
        <w:t>kezdte lenyaldosni legeslegelőször a bundájára tapadt száraz anyagot</w:t>
      </w:r>
      <w:r w:rsidR="006A1EE0" w:rsidRPr="008557E1">
        <w:rPr>
          <w:szCs w:val="24"/>
        </w:rPr>
        <w:t>”</w:t>
      </w:r>
      <w:r w:rsidR="002E258C" w:rsidRPr="008557E1">
        <w:rPr>
          <w:szCs w:val="24"/>
        </w:rPr>
        <w:t xml:space="preserve">, </w:t>
      </w:r>
      <w:r w:rsidR="006A1EE0" w:rsidRPr="008557E1">
        <w:rPr>
          <w:szCs w:val="24"/>
        </w:rPr>
        <w:t>„</w:t>
      </w:r>
      <w:r w:rsidR="002E258C" w:rsidRPr="008557E1">
        <w:rPr>
          <w:szCs w:val="24"/>
        </w:rPr>
        <w:t>mintha ezerszer is tisztálkodott volna már életében</w:t>
      </w:r>
      <w:r w:rsidR="006A1EE0" w:rsidRPr="008557E1">
        <w:rPr>
          <w:szCs w:val="24"/>
        </w:rPr>
        <w:t>”</w:t>
      </w:r>
      <w:r w:rsidRPr="008557E1">
        <w:rPr>
          <w:szCs w:val="24"/>
        </w:rPr>
        <w:t>.</w:t>
      </w:r>
      <w:r w:rsidR="00AB4FCD" w:rsidRPr="008557E1">
        <w:rPr>
          <w:rStyle w:val="FootnoteReference"/>
          <w:szCs w:val="24"/>
        </w:rPr>
        <w:footnoteReference w:id="20"/>
      </w:r>
      <w:r w:rsidR="006A1EE0" w:rsidRPr="008557E1">
        <w:rPr>
          <w:szCs w:val="24"/>
        </w:rPr>
        <w:t xml:space="preserve"> </w:t>
      </w:r>
      <w:r w:rsidRPr="008557E1">
        <w:rPr>
          <w:szCs w:val="24"/>
        </w:rPr>
        <w:t>I</w:t>
      </w:r>
      <w:r w:rsidR="00EE3E49" w:rsidRPr="008557E1">
        <w:rPr>
          <w:szCs w:val="24"/>
        </w:rPr>
        <w:t>gaz, hogy a barlangon kívül hol ijesztően, hol káprázatosan ismeretlen</w:t>
      </w:r>
      <w:r w:rsidR="006A1EE0" w:rsidRPr="008557E1">
        <w:rPr>
          <w:szCs w:val="24"/>
        </w:rPr>
        <w:t xml:space="preserve"> </w:t>
      </w:r>
      <w:r w:rsidR="00EE3E49" w:rsidRPr="008557E1">
        <w:rPr>
          <w:szCs w:val="24"/>
        </w:rPr>
        <w:t>minden, de mégis mintha neki valóan lenne ismeretlen, és ő is az ismeretlennek való</w:t>
      </w:r>
      <w:r w:rsidR="000D2EBA" w:rsidRPr="008557E1">
        <w:rPr>
          <w:szCs w:val="24"/>
        </w:rPr>
        <w:t>an pottyant volna ide</w:t>
      </w:r>
      <w:r w:rsidRPr="008557E1">
        <w:rPr>
          <w:szCs w:val="24"/>
        </w:rPr>
        <w:t>.</w:t>
      </w:r>
      <w:r w:rsidR="00EE3E49" w:rsidRPr="008557E1">
        <w:rPr>
          <w:szCs w:val="24"/>
        </w:rPr>
        <w:t xml:space="preserve"> </w:t>
      </w:r>
      <w:r w:rsidRPr="008557E1">
        <w:rPr>
          <w:caps/>
          <w:szCs w:val="24"/>
        </w:rPr>
        <w:t>A</w:t>
      </w:r>
      <w:r w:rsidR="009A6AEC" w:rsidRPr="008557E1">
        <w:rPr>
          <w:szCs w:val="24"/>
        </w:rPr>
        <w:t>z ismeretlen minden újabb kiszámíthatatlan ármánya elbizonytalanította efelől, miközben minden felfedezés és megtanult mozdulat meg is erősítette ebben</w:t>
      </w:r>
      <w:r w:rsidRPr="008557E1">
        <w:rPr>
          <w:szCs w:val="24"/>
        </w:rPr>
        <w:t>. Í</w:t>
      </w:r>
      <w:r w:rsidR="009A6AEC" w:rsidRPr="008557E1">
        <w:rPr>
          <w:szCs w:val="24"/>
        </w:rPr>
        <w:t xml:space="preserve">gy </w:t>
      </w:r>
      <w:r w:rsidR="00D55106" w:rsidRPr="008557E1">
        <w:rPr>
          <w:szCs w:val="24"/>
        </w:rPr>
        <w:t xml:space="preserve">kerül olykor szerencsésen egy fajdfészekbe, ahol először </w:t>
      </w:r>
      <w:proofErr w:type="spellStart"/>
      <w:r w:rsidR="00D55106" w:rsidRPr="008557E1">
        <w:rPr>
          <w:szCs w:val="24"/>
        </w:rPr>
        <w:t>ehet</w:t>
      </w:r>
      <w:proofErr w:type="spellEnd"/>
      <w:r w:rsidR="00D55106" w:rsidRPr="008557E1">
        <w:rPr>
          <w:szCs w:val="24"/>
        </w:rPr>
        <w:t xml:space="preserve"> eleven húst, és próbálhat ragadozóként harcolni; olykor pedig balszerencsésen a menyét útjába, ahol anyja még idejében érkező segítsége nélkül minden bizonnyal elpusztulna</w:t>
      </w:r>
      <w:r w:rsidRPr="008557E1">
        <w:rPr>
          <w:szCs w:val="24"/>
        </w:rPr>
        <w:t>.</w:t>
      </w:r>
    </w:p>
    <w:p w14:paraId="14169842" w14:textId="2301B076" w:rsidR="0056598B" w:rsidRPr="008557E1" w:rsidRDefault="003A2AD9" w:rsidP="00E55275">
      <w:pPr>
        <w:autoSpaceDE w:val="0"/>
        <w:autoSpaceDN w:val="0"/>
        <w:adjustRightInd w:val="0"/>
        <w:spacing w:after="0" w:line="240" w:lineRule="auto"/>
        <w:ind w:firstLine="567"/>
        <w:jc w:val="both"/>
        <w:rPr>
          <w:szCs w:val="24"/>
        </w:rPr>
      </w:pPr>
      <w:r w:rsidRPr="008557E1">
        <w:rPr>
          <w:szCs w:val="24"/>
        </w:rPr>
        <w:t>H</w:t>
      </w:r>
      <w:r w:rsidR="00D55106" w:rsidRPr="008557E1">
        <w:rPr>
          <w:szCs w:val="24"/>
        </w:rPr>
        <w:t xml:space="preserve">ogyan tájékozódik az elbeszélés </w:t>
      </w:r>
      <w:proofErr w:type="spellStart"/>
      <w:r w:rsidR="00D55106" w:rsidRPr="008557E1">
        <w:rPr>
          <w:szCs w:val="24"/>
        </w:rPr>
        <w:t>mindezekben</w:t>
      </w:r>
      <w:proofErr w:type="spellEnd"/>
      <w:r w:rsidR="00D55106" w:rsidRPr="008557E1">
        <w:rPr>
          <w:szCs w:val="24"/>
        </w:rPr>
        <w:t xml:space="preserve">? </w:t>
      </w:r>
      <w:bookmarkStart w:id="4" w:name="_Hlk526324195"/>
      <w:r w:rsidRPr="008557E1">
        <w:rPr>
          <w:szCs w:val="24"/>
        </w:rPr>
        <w:t>O</w:t>
      </w:r>
      <w:r w:rsidR="00D55106" w:rsidRPr="008557E1">
        <w:rPr>
          <w:szCs w:val="24"/>
        </w:rPr>
        <w:t>lyan figyelemgyakorlatokban, amelyek révén a farkaskölyök mozgástereiben tanulunk tájékozódni</w:t>
      </w:r>
      <w:r w:rsidRPr="008557E1">
        <w:rPr>
          <w:szCs w:val="24"/>
        </w:rPr>
        <w:t xml:space="preserve">. </w:t>
      </w:r>
      <w:bookmarkEnd w:id="4"/>
      <w:r w:rsidRPr="008557E1">
        <w:rPr>
          <w:szCs w:val="24"/>
        </w:rPr>
        <w:t>F</w:t>
      </w:r>
      <w:r w:rsidR="00D55106" w:rsidRPr="008557E1">
        <w:rPr>
          <w:szCs w:val="24"/>
        </w:rPr>
        <w:t>ontos, de nem elég annak a terepnek az alapos ismerete, ahol a farkaskölyök barangol</w:t>
      </w:r>
      <w:r w:rsidRPr="008557E1">
        <w:rPr>
          <w:szCs w:val="24"/>
        </w:rPr>
        <w:t>.</w:t>
      </w:r>
      <w:r w:rsidR="00D55106" w:rsidRPr="008557E1">
        <w:rPr>
          <w:szCs w:val="24"/>
        </w:rPr>
        <w:t xml:space="preserve"> </w:t>
      </w:r>
      <w:r w:rsidRPr="008557E1">
        <w:rPr>
          <w:szCs w:val="24"/>
        </w:rPr>
        <w:t>B</w:t>
      </w:r>
      <w:r w:rsidR="00D55106" w:rsidRPr="008557E1">
        <w:rPr>
          <w:szCs w:val="24"/>
        </w:rPr>
        <w:t>ele kell tanulnunk az ő tájékozódási gyakorlataiba is</w:t>
      </w:r>
      <w:r w:rsidRPr="008557E1">
        <w:rPr>
          <w:szCs w:val="24"/>
        </w:rPr>
        <w:t>.</w:t>
      </w:r>
      <w:r w:rsidR="00D55106" w:rsidRPr="008557E1">
        <w:rPr>
          <w:szCs w:val="24"/>
        </w:rPr>
        <w:t xml:space="preserve"> Jack London elbeszélése határozott kísérleteket tesz erre</w:t>
      </w:r>
      <w:r w:rsidRPr="008557E1">
        <w:rPr>
          <w:szCs w:val="24"/>
        </w:rPr>
        <w:t>. A</w:t>
      </w:r>
      <w:r w:rsidR="00D55106" w:rsidRPr="008557E1">
        <w:rPr>
          <w:szCs w:val="24"/>
        </w:rPr>
        <w:t xml:space="preserve"> nehézség abban van, hogy saját tájékozódási gyakorlatainknak megvan a lejtésiránya, ami ugyanúgy visszaterel a saját mozgásterünkbe, mint </w:t>
      </w:r>
      <w:r w:rsidR="00773C58" w:rsidRPr="008557E1">
        <w:rPr>
          <w:szCs w:val="24"/>
        </w:rPr>
        <w:t xml:space="preserve">eleinte </w:t>
      </w:r>
      <w:r w:rsidR="00D55106" w:rsidRPr="008557E1">
        <w:rPr>
          <w:szCs w:val="24"/>
        </w:rPr>
        <w:t>a farkaskölyköt a barlang</w:t>
      </w:r>
      <w:r w:rsidR="00773C58" w:rsidRPr="008557E1">
        <w:rPr>
          <w:szCs w:val="24"/>
        </w:rPr>
        <w:t>ba</w:t>
      </w:r>
      <w:r w:rsidRPr="008557E1">
        <w:rPr>
          <w:szCs w:val="24"/>
        </w:rPr>
        <w:t>. S</w:t>
      </w:r>
      <w:r w:rsidR="00773C58" w:rsidRPr="008557E1">
        <w:rPr>
          <w:szCs w:val="24"/>
        </w:rPr>
        <w:t xml:space="preserve"> a mi </w:t>
      </w:r>
      <w:r w:rsidR="00D55106" w:rsidRPr="008557E1">
        <w:rPr>
          <w:szCs w:val="24"/>
        </w:rPr>
        <w:t>esetünkben is az segíthet, ha oda tudunk fordulni olyan impulzusok felé, amelyek kimozdítanak megszokott tájékozódási gyakorlatunkból</w:t>
      </w:r>
      <w:r w:rsidRPr="008557E1">
        <w:rPr>
          <w:szCs w:val="24"/>
        </w:rPr>
        <w:t>. H</w:t>
      </w:r>
      <w:r w:rsidR="00D55106" w:rsidRPr="008557E1">
        <w:rPr>
          <w:szCs w:val="24"/>
        </w:rPr>
        <w:t xml:space="preserve">ogyan tanulja meg a farkaskölyök, hogy a barlang bejártához közeledni tilos? </w:t>
      </w:r>
      <w:r w:rsidRPr="008557E1">
        <w:rPr>
          <w:szCs w:val="24"/>
        </w:rPr>
        <w:t>N</w:t>
      </w:r>
      <w:r w:rsidR="00D55106" w:rsidRPr="008557E1">
        <w:rPr>
          <w:szCs w:val="24"/>
        </w:rPr>
        <w:t>incs ilyen felirat a barlang falán, és nincs lánc a nyakán, ami meggátolja ebben</w:t>
      </w:r>
      <w:r w:rsidR="0056598B" w:rsidRPr="008557E1">
        <w:rPr>
          <w:szCs w:val="24"/>
        </w:rPr>
        <w:t>.</w:t>
      </w:r>
      <w:r w:rsidR="00D55106" w:rsidRPr="008557E1">
        <w:rPr>
          <w:szCs w:val="24"/>
        </w:rPr>
        <w:t xml:space="preserve"> </w:t>
      </w:r>
      <w:r w:rsidR="0056598B" w:rsidRPr="008557E1">
        <w:rPr>
          <w:szCs w:val="24"/>
        </w:rPr>
        <w:t>A</w:t>
      </w:r>
      <w:r w:rsidR="00D55106" w:rsidRPr="008557E1">
        <w:rPr>
          <w:szCs w:val="24"/>
        </w:rPr>
        <w:t xml:space="preserve">z állatokkal </w:t>
      </w:r>
      <w:r w:rsidR="00D55106" w:rsidRPr="008557E1">
        <w:rPr>
          <w:szCs w:val="24"/>
        </w:rPr>
        <w:lastRenderedPageBreak/>
        <w:t xml:space="preserve">teremtett kapcsolataink révén, melybe </w:t>
      </w:r>
      <w:r w:rsidR="00773C58" w:rsidRPr="008557E1">
        <w:rPr>
          <w:szCs w:val="24"/>
        </w:rPr>
        <w:t xml:space="preserve">a vadászattól </w:t>
      </w:r>
      <w:r w:rsidR="00D55106" w:rsidRPr="008557E1">
        <w:rPr>
          <w:szCs w:val="24"/>
        </w:rPr>
        <w:t>az állattartás</w:t>
      </w:r>
      <w:r w:rsidR="00B80339">
        <w:rPr>
          <w:szCs w:val="24"/>
        </w:rPr>
        <w:t>on</w:t>
      </w:r>
      <w:r w:rsidR="00D55106" w:rsidRPr="008557E1">
        <w:rPr>
          <w:szCs w:val="24"/>
        </w:rPr>
        <w:t xml:space="preserve"> </w:t>
      </w:r>
      <w:r w:rsidR="00773C58" w:rsidRPr="008557E1">
        <w:rPr>
          <w:szCs w:val="24"/>
        </w:rPr>
        <w:t xml:space="preserve">át </w:t>
      </w:r>
      <w:r w:rsidR="00D55106" w:rsidRPr="008557E1">
        <w:rPr>
          <w:szCs w:val="24"/>
        </w:rPr>
        <w:t>az etológiáig vagy állatlélektanig sok minden beletartozik, kétféle késztetést fedez</w:t>
      </w:r>
      <w:r w:rsidR="00773C58" w:rsidRPr="008557E1">
        <w:rPr>
          <w:szCs w:val="24"/>
        </w:rPr>
        <w:t>het</w:t>
      </w:r>
      <w:r w:rsidR="00D55106" w:rsidRPr="008557E1">
        <w:rPr>
          <w:szCs w:val="24"/>
        </w:rPr>
        <w:t xml:space="preserve">ünk fel: </w:t>
      </w:r>
      <w:r w:rsidR="00773C58" w:rsidRPr="008557E1">
        <w:rPr>
          <w:szCs w:val="24"/>
        </w:rPr>
        <w:t xml:space="preserve">egyik </w:t>
      </w:r>
      <w:r w:rsidR="00D55106" w:rsidRPr="008557E1">
        <w:rPr>
          <w:szCs w:val="24"/>
        </w:rPr>
        <w:t>az anyai nevelés</w:t>
      </w:r>
      <w:r w:rsidR="00773C58" w:rsidRPr="008557E1">
        <w:rPr>
          <w:szCs w:val="24"/>
        </w:rPr>
        <w:t>, a másik</w:t>
      </w:r>
      <w:r w:rsidR="00D55106" w:rsidRPr="008557E1">
        <w:rPr>
          <w:szCs w:val="24"/>
        </w:rPr>
        <w:t xml:space="preserve"> a kölyök saját életén túlmutató ösztönös félelem, melyet persze be kellett illesztenie a saját életébe</w:t>
      </w:r>
      <w:r w:rsidR="00AB4FCD" w:rsidRPr="008557E1">
        <w:rPr>
          <w:szCs w:val="24"/>
        </w:rPr>
        <w:t xml:space="preserve">: </w:t>
      </w:r>
      <w:r w:rsidR="00D55106" w:rsidRPr="008557E1">
        <w:rPr>
          <w:szCs w:val="24"/>
        </w:rPr>
        <w:t>– „bizonyára” az élet egyik korlátjaként, amilyen az éhség vagy az anyai tiltás</w:t>
      </w:r>
      <w:r w:rsidR="0056598B" w:rsidRPr="008557E1">
        <w:rPr>
          <w:szCs w:val="24"/>
        </w:rPr>
        <w:t>.</w:t>
      </w:r>
      <w:r w:rsidR="00AB4FCD" w:rsidRPr="008557E1">
        <w:rPr>
          <w:rStyle w:val="FootnoteReference"/>
          <w:szCs w:val="24"/>
        </w:rPr>
        <w:footnoteReference w:id="21"/>
      </w:r>
      <w:r w:rsidR="0056598B" w:rsidRPr="008557E1">
        <w:rPr>
          <w:szCs w:val="24"/>
        </w:rPr>
        <w:t xml:space="preserve"> E</w:t>
      </w:r>
      <w:r w:rsidR="00D55106" w:rsidRPr="008557E1">
        <w:rPr>
          <w:szCs w:val="24"/>
        </w:rPr>
        <w:t>z a „bizonyára” nemcsak logikai következtetés</w:t>
      </w:r>
      <w:r w:rsidR="00773C58" w:rsidRPr="008557E1">
        <w:rPr>
          <w:szCs w:val="24"/>
        </w:rPr>
        <w:t xml:space="preserve"> az elbeszélésben</w:t>
      </w:r>
      <w:r w:rsidR="00D55106" w:rsidRPr="008557E1">
        <w:rPr>
          <w:szCs w:val="24"/>
        </w:rPr>
        <w:t xml:space="preserve">, hanem a másik mozgásterének hol elbizonytalanodó, hol megbizonyosodó keresése: </w:t>
      </w:r>
      <w:r w:rsidR="00651376" w:rsidRPr="008557E1">
        <w:rPr>
          <w:szCs w:val="24"/>
        </w:rPr>
        <w:t>m</w:t>
      </w:r>
      <w:r w:rsidR="00D55106" w:rsidRPr="008557E1">
        <w:rPr>
          <w:szCs w:val="24"/>
        </w:rPr>
        <w:t>i</w:t>
      </w:r>
      <w:r w:rsidR="00773C58" w:rsidRPr="008557E1">
        <w:rPr>
          <w:szCs w:val="24"/>
        </w:rPr>
        <w:t>lyen késztetések érhetik</w:t>
      </w:r>
      <w:r w:rsidR="00D55106" w:rsidRPr="008557E1">
        <w:rPr>
          <w:szCs w:val="24"/>
        </w:rPr>
        <w:t xml:space="preserve"> a pár hetes farkaskölyköt?</w:t>
      </w:r>
    </w:p>
    <w:p w14:paraId="69E0C0B9" w14:textId="651B0A90" w:rsidR="0056598B" w:rsidRPr="008557E1" w:rsidRDefault="0056598B" w:rsidP="00E55275">
      <w:pPr>
        <w:autoSpaceDE w:val="0"/>
        <w:autoSpaceDN w:val="0"/>
        <w:adjustRightInd w:val="0"/>
        <w:spacing w:after="0" w:line="240" w:lineRule="auto"/>
        <w:ind w:firstLine="567"/>
        <w:jc w:val="both"/>
        <w:rPr>
          <w:szCs w:val="24"/>
        </w:rPr>
      </w:pPr>
      <w:r w:rsidRPr="008557E1">
        <w:rPr>
          <w:szCs w:val="24"/>
        </w:rPr>
        <w:t>A</w:t>
      </w:r>
      <w:r w:rsidR="00D55106" w:rsidRPr="008557E1">
        <w:rPr>
          <w:szCs w:val="24"/>
        </w:rPr>
        <w:t>z anya terelő instrukciói, az éhség és a kemény fal korlátja vagy a félelem ismeretlen törvénye azért követhető</w:t>
      </w:r>
      <w:r w:rsidR="00773C58" w:rsidRPr="008557E1">
        <w:rPr>
          <w:szCs w:val="24"/>
        </w:rPr>
        <w:t>k</w:t>
      </w:r>
      <w:r w:rsidR="00D55106" w:rsidRPr="008557E1">
        <w:rPr>
          <w:szCs w:val="24"/>
        </w:rPr>
        <w:t>, mert számunkra sem idegenek az ezekhez hasonló impulzusok</w:t>
      </w:r>
      <w:r w:rsidRPr="008557E1">
        <w:rPr>
          <w:szCs w:val="24"/>
        </w:rPr>
        <w:t>.</w:t>
      </w:r>
      <w:r w:rsidR="00D55106" w:rsidRPr="008557E1">
        <w:rPr>
          <w:szCs w:val="24"/>
        </w:rPr>
        <w:t xml:space="preserve"> </w:t>
      </w:r>
      <w:r w:rsidRPr="008557E1">
        <w:rPr>
          <w:szCs w:val="24"/>
        </w:rPr>
        <w:t>D</w:t>
      </w:r>
      <w:r w:rsidR="00D55106" w:rsidRPr="008557E1">
        <w:rPr>
          <w:szCs w:val="24"/>
        </w:rPr>
        <w:t xml:space="preserve">e vigyáznunk kell, hogy ne emeljük át a kisfarkast számára hozzáférhetetlen mozgásterekbe: „Persze, nem ilyen emberi módon gondolta át ezeket. Inkább aszerint osztályozott, hogy van, ami fájdalommal jár, és van olyasmi, ami nem fáj. És miután így csoportosította a dolgokat, óvakodott </w:t>
      </w:r>
      <w:proofErr w:type="spellStart"/>
      <w:r w:rsidR="00D55106" w:rsidRPr="008557E1">
        <w:rPr>
          <w:szCs w:val="24"/>
        </w:rPr>
        <w:t>mindattól</w:t>
      </w:r>
      <w:proofErr w:type="spellEnd"/>
      <w:r w:rsidR="00D55106" w:rsidRPr="008557E1">
        <w:rPr>
          <w:szCs w:val="24"/>
        </w:rPr>
        <w:t>, ami fáj, a korlátoktól és tilalmaktól, hogy élvezhesse az élet örömeit és kellemetességeit.”</w:t>
      </w:r>
      <w:r w:rsidR="005A7C8C" w:rsidRPr="008557E1">
        <w:rPr>
          <w:rStyle w:val="FootnoteReference"/>
          <w:szCs w:val="24"/>
        </w:rPr>
        <w:footnoteReference w:id="22"/>
      </w:r>
      <w:r w:rsidRPr="008557E1">
        <w:rPr>
          <w:szCs w:val="24"/>
        </w:rPr>
        <w:t xml:space="preserve"> A</w:t>
      </w:r>
      <w:r w:rsidR="00D55106" w:rsidRPr="008557E1">
        <w:rPr>
          <w:szCs w:val="24"/>
        </w:rPr>
        <w:t xml:space="preserve"> félelem és kíváncsiság </w:t>
      </w:r>
      <w:r w:rsidR="00773C58" w:rsidRPr="008557E1">
        <w:rPr>
          <w:szCs w:val="24"/>
        </w:rPr>
        <w:t xml:space="preserve">logikai </w:t>
      </w:r>
      <w:r w:rsidR="00D55106" w:rsidRPr="008557E1">
        <w:rPr>
          <w:szCs w:val="24"/>
        </w:rPr>
        <w:t xml:space="preserve">magyarázatától az elbeszélés </w:t>
      </w:r>
      <w:r w:rsidR="00773C58" w:rsidRPr="008557E1">
        <w:rPr>
          <w:szCs w:val="24"/>
        </w:rPr>
        <w:t xml:space="preserve">egyre inkább </w:t>
      </w:r>
      <w:r w:rsidR="00D55106" w:rsidRPr="008557E1">
        <w:rPr>
          <w:szCs w:val="24"/>
        </w:rPr>
        <w:t>a farkaskölyök gyakorlati kísérletei felé tart, azokban tanul tájékozódni</w:t>
      </w:r>
      <w:r w:rsidRPr="008557E1">
        <w:rPr>
          <w:szCs w:val="24"/>
        </w:rPr>
        <w:t>,</w:t>
      </w:r>
      <w:r w:rsidR="00D55106" w:rsidRPr="008557E1">
        <w:rPr>
          <w:szCs w:val="24"/>
        </w:rPr>
        <w:t xml:space="preserve"> már nem annyira fogalmi reflexiókban, hanem inkább gesztusrezonanciákban</w:t>
      </w:r>
      <w:r w:rsidRPr="008557E1">
        <w:rPr>
          <w:szCs w:val="24"/>
        </w:rPr>
        <w:t>.</w:t>
      </w:r>
    </w:p>
    <w:p w14:paraId="3E571BB0" w14:textId="77777777" w:rsidR="0056598B" w:rsidRPr="008557E1" w:rsidRDefault="0056598B" w:rsidP="00E55275">
      <w:pPr>
        <w:autoSpaceDE w:val="0"/>
        <w:autoSpaceDN w:val="0"/>
        <w:adjustRightInd w:val="0"/>
        <w:spacing w:after="0" w:line="240" w:lineRule="auto"/>
        <w:ind w:firstLine="567"/>
        <w:jc w:val="both"/>
        <w:rPr>
          <w:szCs w:val="24"/>
        </w:rPr>
      </w:pPr>
      <w:r w:rsidRPr="008557E1">
        <w:rPr>
          <w:szCs w:val="24"/>
        </w:rPr>
        <w:t>M</w:t>
      </w:r>
      <w:r w:rsidR="00D55106" w:rsidRPr="008557E1">
        <w:rPr>
          <w:szCs w:val="24"/>
        </w:rPr>
        <w:t xml:space="preserve">i történik a kis állattal, ha a világosság falát is úgy akarja megérinteni az orrával, mint a barlang többi falát korábban? </w:t>
      </w:r>
      <w:r w:rsidRPr="008557E1">
        <w:rPr>
          <w:szCs w:val="24"/>
        </w:rPr>
        <w:t>M</w:t>
      </w:r>
      <w:r w:rsidR="00D55106" w:rsidRPr="008557E1">
        <w:rPr>
          <w:szCs w:val="24"/>
        </w:rPr>
        <w:t>ár az is a tájékozódásunk áthangolására vall, hogy vele együtt, korábbi barlangtapasztalatai felől közeledünk a különös falhoz</w:t>
      </w:r>
      <w:r w:rsidRPr="008557E1">
        <w:rPr>
          <w:szCs w:val="24"/>
        </w:rPr>
        <w:t>.</w:t>
      </w:r>
      <w:r w:rsidR="00D55106" w:rsidRPr="008557E1">
        <w:rPr>
          <w:szCs w:val="24"/>
        </w:rPr>
        <w:t xml:space="preserve"> </w:t>
      </w:r>
      <w:r w:rsidRPr="008557E1">
        <w:rPr>
          <w:szCs w:val="24"/>
        </w:rPr>
        <w:t>E</w:t>
      </w:r>
      <w:r w:rsidR="00D55106" w:rsidRPr="008557E1">
        <w:rPr>
          <w:szCs w:val="24"/>
        </w:rPr>
        <w:t>zért követhetjük megdöbbenéssel, ami a falban, illetve a fallal történik</w:t>
      </w:r>
      <w:r w:rsidRPr="008557E1">
        <w:rPr>
          <w:szCs w:val="24"/>
        </w:rPr>
        <w:t>.</w:t>
      </w:r>
      <w:r w:rsidR="00D55106" w:rsidRPr="008557E1">
        <w:rPr>
          <w:szCs w:val="24"/>
        </w:rPr>
        <w:t xml:space="preserve"> </w:t>
      </w:r>
      <w:r w:rsidRPr="008557E1">
        <w:rPr>
          <w:szCs w:val="24"/>
        </w:rPr>
        <w:t>A</w:t>
      </w:r>
      <w:r w:rsidR="00D55106" w:rsidRPr="008557E1">
        <w:rPr>
          <w:szCs w:val="24"/>
        </w:rPr>
        <w:t>z emberi mozgásterünk és a farkaskölyök mozgástere közötti határ átlépése a</w:t>
      </w:r>
      <w:r w:rsidR="00773C58" w:rsidRPr="008557E1">
        <w:rPr>
          <w:szCs w:val="24"/>
        </w:rPr>
        <w:t>z ilyen</w:t>
      </w:r>
      <w:r w:rsidR="00D55106" w:rsidRPr="008557E1">
        <w:rPr>
          <w:szCs w:val="24"/>
        </w:rPr>
        <w:t xml:space="preserve"> </w:t>
      </w:r>
      <w:r w:rsidR="00D55106" w:rsidRPr="008557E1">
        <w:rPr>
          <w:i/>
          <w:szCs w:val="24"/>
        </w:rPr>
        <w:t>megdöbbenés</w:t>
      </w:r>
      <w:r w:rsidR="00773C58" w:rsidRPr="008557E1">
        <w:rPr>
          <w:i/>
          <w:szCs w:val="24"/>
        </w:rPr>
        <w:t>ek</w:t>
      </w:r>
      <w:r w:rsidR="00D55106" w:rsidRPr="008557E1">
        <w:rPr>
          <w:szCs w:val="24"/>
        </w:rPr>
        <w:t xml:space="preserve"> írásában, olvasásában történik</w:t>
      </w:r>
      <w:r w:rsidRPr="008557E1">
        <w:rPr>
          <w:szCs w:val="24"/>
        </w:rPr>
        <w:t>.</w:t>
      </w:r>
      <w:r w:rsidR="00D55106" w:rsidRPr="008557E1">
        <w:rPr>
          <w:szCs w:val="24"/>
        </w:rPr>
        <w:t xml:space="preserve"> </w:t>
      </w:r>
      <w:r w:rsidRPr="008557E1">
        <w:rPr>
          <w:szCs w:val="24"/>
        </w:rPr>
        <w:t>M</w:t>
      </w:r>
      <w:r w:rsidR="00D55106" w:rsidRPr="008557E1">
        <w:rPr>
          <w:szCs w:val="24"/>
        </w:rPr>
        <w:t xml:space="preserve">ihelyt a teljesen puha falba lépünk, vagy a fal hirtelen </w:t>
      </w:r>
      <w:proofErr w:type="spellStart"/>
      <w:r w:rsidR="00D55106" w:rsidRPr="008557E1">
        <w:rPr>
          <w:szCs w:val="24"/>
        </w:rPr>
        <w:t>hátraszökik</w:t>
      </w:r>
      <w:proofErr w:type="spellEnd"/>
      <w:r w:rsidR="00D55106" w:rsidRPr="008557E1">
        <w:rPr>
          <w:szCs w:val="24"/>
        </w:rPr>
        <w:t xml:space="preserve">, már nem a kijáraton </w:t>
      </w:r>
      <w:proofErr w:type="spellStart"/>
      <w:r w:rsidR="00D55106" w:rsidRPr="008557E1">
        <w:rPr>
          <w:szCs w:val="24"/>
        </w:rPr>
        <w:t>akadálytalanul</w:t>
      </w:r>
      <w:proofErr w:type="spellEnd"/>
      <w:r w:rsidR="00D55106" w:rsidRPr="008557E1">
        <w:rPr>
          <w:szCs w:val="24"/>
        </w:rPr>
        <w:t xml:space="preserve"> átjutás banális eseményének, hanem a lehetetlen csodálatos lehetségessé válásának mozgásterében történik velünk valami</w:t>
      </w:r>
      <w:r w:rsidRPr="008557E1">
        <w:rPr>
          <w:szCs w:val="24"/>
        </w:rPr>
        <w:t xml:space="preserve"> – n</w:t>
      </w:r>
      <w:r w:rsidR="00D55106" w:rsidRPr="008557E1">
        <w:rPr>
          <w:szCs w:val="24"/>
        </w:rPr>
        <w:t>em csak az emberrel és nem is csak a kisfarkassal, hanem velünk: a közös mozgástérben találkozó kisfarkassal és emberrel</w:t>
      </w:r>
      <w:r w:rsidRPr="008557E1">
        <w:rPr>
          <w:szCs w:val="24"/>
        </w:rPr>
        <w:t>.</w:t>
      </w:r>
      <w:r w:rsidR="00D55106" w:rsidRPr="008557E1">
        <w:rPr>
          <w:szCs w:val="24"/>
        </w:rPr>
        <w:t xml:space="preserve"> </w:t>
      </w:r>
      <w:r w:rsidRPr="008557E1">
        <w:rPr>
          <w:szCs w:val="24"/>
        </w:rPr>
        <w:t>E</w:t>
      </w:r>
      <w:r w:rsidR="00D55106" w:rsidRPr="008557E1">
        <w:rPr>
          <w:szCs w:val="24"/>
        </w:rPr>
        <w:t xml:space="preserve">zúttal nem egy erdei csapáson </w:t>
      </w:r>
      <w:r w:rsidR="000D09C7" w:rsidRPr="008557E1">
        <w:rPr>
          <w:szCs w:val="24"/>
        </w:rPr>
        <w:t>találjuk</w:t>
      </w:r>
      <w:r w:rsidR="00D55106" w:rsidRPr="008557E1">
        <w:rPr>
          <w:szCs w:val="24"/>
        </w:rPr>
        <w:t xml:space="preserve"> szembe vele </w:t>
      </w:r>
      <w:r w:rsidR="000D09C7" w:rsidRPr="008557E1">
        <w:rPr>
          <w:szCs w:val="24"/>
        </w:rPr>
        <w:t xml:space="preserve">magunkat </w:t>
      </w:r>
      <w:r w:rsidR="00D55106" w:rsidRPr="008557E1">
        <w:rPr>
          <w:szCs w:val="24"/>
        </w:rPr>
        <w:t xml:space="preserve">váratlanul, hanem igyekszünk </w:t>
      </w:r>
      <w:r w:rsidR="00D55106" w:rsidRPr="008557E1">
        <w:rPr>
          <w:i/>
          <w:szCs w:val="24"/>
        </w:rPr>
        <w:t>egy csapáson</w:t>
      </w:r>
      <w:r w:rsidR="00D55106" w:rsidRPr="008557E1">
        <w:rPr>
          <w:szCs w:val="24"/>
        </w:rPr>
        <w:t xml:space="preserve"> maradni</w:t>
      </w:r>
      <w:r w:rsidR="000D09C7" w:rsidRPr="008557E1">
        <w:rPr>
          <w:szCs w:val="24"/>
        </w:rPr>
        <w:t xml:space="preserve"> vele</w:t>
      </w:r>
      <w:r w:rsidR="00D55106" w:rsidRPr="008557E1">
        <w:rPr>
          <w:szCs w:val="24"/>
        </w:rPr>
        <w:t xml:space="preserve"> </w:t>
      </w:r>
      <w:proofErr w:type="spellStart"/>
      <w:r w:rsidR="00D55106" w:rsidRPr="008557E1">
        <w:rPr>
          <w:szCs w:val="24"/>
        </w:rPr>
        <w:t>mindabban</w:t>
      </w:r>
      <w:proofErr w:type="spellEnd"/>
      <w:r w:rsidR="00D55106" w:rsidRPr="008557E1">
        <w:rPr>
          <w:szCs w:val="24"/>
        </w:rPr>
        <w:t>, amit megkísérel, és ami eközben történik vele</w:t>
      </w:r>
      <w:r w:rsidRPr="008557E1">
        <w:rPr>
          <w:szCs w:val="24"/>
        </w:rPr>
        <w:t>.</w:t>
      </w:r>
      <w:r w:rsidR="00D55106" w:rsidRPr="008557E1">
        <w:rPr>
          <w:szCs w:val="24"/>
        </w:rPr>
        <w:t xml:space="preserve"> </w:t>
      </w:r>
      <w:bookmarkStart w:id="5" w:name="_Hlk526324424"/>
      <w:r w:rsidRPr="008557E1">
        <w:rPr>
          <w:szCs w:val="24"/>
        </w:rPr>
        <w:t>E</w:t>
      </w:r>
      <w:r w:rsidR="000D09C7" w:rsidRPr="008557E1">
        <w:rPr>
          <w:szCs w:val="24"/>
        </w:rPr>
        <w:t>z a vele- és</w:t>
      </w:r>
      <w:r w:rsidR="00D55106" w:rsidRPr="008557E1">
        <w:rPr>
          <w:szCs w:val="24"/>
        </w:rPr>
        <w:t xml:space="preserve"> nála-létünk nem egyszerűen közös színteret jelent, nem </w:t>
      </w:r>
      <w:r w:rsidR="000D09C7" w:rsidRPr="008557E1">
        <w:rPr>
          <w:szCs w:val="24"/>
        </w:rPr>
        <w:t xml:space="preserve">csak </w:t>
      </w:r>
      <w:r w:rsidR="00D55106" w:rsidRPr="008557E1">
        <w:rPr>
          <w:szCs w:val="24"/>
        </w:rPr>
        <w:t>olyan pozíciót, ahonnan megfigyelhetjük, ami a kisfarkassal történik, hanem olyan figyelemgyakorlatot, amely során gesztusainak ritmusát, a</w:t>
      </w:r>
      <w:r w:rsidR="000D09C7" w:rsidRPr="008557E1">
        <w:rPr>
          <w:szCs w:val="24"/>
        </w:rPr>
        <w:t>zaz</w:t>
      </w:r>
      <w:r w:rsidR="00D55106" w:rsidRPr="008557E1">
        <w:rPr>
          <w:szCs w:val="24"/>
        </w:rPr>
        <w:t xml:space="preserve"> történésük </w:t>
      </w:r>
      <w:proofErr w:type="spellStart"/>
      <w:r w:rsidR="00D55106" w:rsidRPr="008557E1">
        <w:rPr>
          <w:szCs w:val="24"/>
        </w:rPr>
        <w:t>temporalitását</w:t>
      </w:r>
      <w:proofErr w:type="spellEnd"/>
      <w:r w:rsidR="00D55106" w:rsidRPr="008557E1">
        <w:rPr>
          <w:szCs w:val="24"/>
        </w:rPr>
        <w:t xml:space="preserve"> követhetjük</w:t>
      </w:r>
      <w:r w:rsidRPr="008557E1">
        <w:rPr>
          <w:szCs w:val="24"/>
        </w:rPr>
        <w:t>.</w:t>
      </w:r>
    </w:p>
    <w:p w14:paraId="31EC6189" w14:textId="77777777" w:rsidR="005324CD" w:rsidRPr="008557E1" w:rsidRDefault="0056598B" w:rsidP="00E55275">
      <w:pPr>
        <w:autoSpaceDE w:val="0"/>
        <w:autoSpaceDN w:val="0"/>
        <w:adjustRightInd w:val="0"/>
        <w:spacing w:after="0" w:line="240" w:lineRule="auto"/>
        <w:ind w:firstLine="567"/>
        <w:jc w:val="both"/>
        <w:rPr>
          <w:szCs w:val="24"/>
        </w:rPr>
      </w:pPr>
      <w:r w:rsidRPr="008557E1">
        <w:rPr>
          <w:szCs w:val="24"/>
        </w:rPr>
        <w:t>Já</w:t>
      </w:r>
      <w:r w:rsidR="00D55106" w:rsidRPr="008557E1">
        <w:rPr>
          <w:szCs w:val="24"/>
        </w:rPr>
        <w:t>rtasságot szerezni valamiben nemcsak bizonyos funkciók működését jelenti, hogy például sikerül előre haladni az egyenetlen talajon és elkerülni az akadályokba ütközést, hanem azoknak a gesztusoknak a kipróbálását vagy gyakorlati eltalálását is, amelyek révén az előrehaladás vagy az akadályok elkerülése történik</w:t>
      </w:r>
      <w:r w:rsidRPr="008557E1">
        <w:rPr>
          <w:szCs w:val="24"/>
        </w:rPr>
        <w:t>.</w:t>
      </w:r>
      <w:bookmarkEnd w:id="5"/>
      <w:r w:rsidR="00D55106" w:rsidRPr="008557E1">
        <w:rPr>
          <w:szCs w:val="24"/>
        </w:rPr>
        <w:t xml:space="preserve"> </w:t>
      </w:r>
      <w:r w:rsidRPr="008557E1">
        <w:rPr>
          <w:szCs w:val="24"/>
        </w:rPr>
        <w:t>N</w:t>
      </w:r>
      <w:r w:rsidR="00D55106" w:rsidRPr="008557E1">
        <w:rPr>
          <w:szCs w:val="24"/>
        </w:rPr>
        <w:t xml:space="preserve">emcsak megfigyeljük vagy megállapítjuk, hogy a farkaskölyöknek sikerült kijutnia a barlangból, hanem </w:t>
      </w:r>
      <w:proofErr w:type="spellStart"/>
      <w:r w:rsidR="00D55106" w:rsidRPr="008557E1">
        <w:rPr>
          <w:szCs w:val="24"/>
        </w:rPr>
        <w:t>utánaindulunk</w:t>
      </w:r>
      <w:proofErr w:type="spellEnd"/>
      <w:r w:rsidR="00D55106" w:rsidRPr="008557E1">
        <w:rPr>
          <w:szCs w:val="24"/>
        </w:rPr>
        <w:t xml:space="preserve"> a falba lépés döbbenetének, miközben a fény fala ennek a kísérletnek az eredményeképpen ugrik hátra hirtelen</w:t>
      </w:r>
      <w:r w:rsidR="005324CD" w:rsidRPr="008557E1">
        <w:rPr>
          <w:szCs w:val="24"/>
        </w:rPr>
        <w:t>.</w:t>
      </w:r>
      <w:r w:rsidR="00D55106" w:rsidRPr="008557E1">
        <w:rPr>
          <w:szCs w:val="24"/>
        </w:rPr>
        <w:t xml:space="preserve"> </w:t>
      </w:r>
      <w:r w:rsidR="005324CD" w:rsidRPr="008557E1">
        <w:rPr>
          <w:szCs w:val="24"/>
        </w:rPr>
        <w:t>A</w:t>
      </w:r>
      <w:r w:rsidR="00D55106" w:rsidRPr="008557E1">
        <w:rPr>
          <w:szCs w:val="24"/>
        </w:rPr>
        <w:t xml:space="preserve"> megfigyelés mozgásterében nem követhető sem a falba lépés, sem a fal </w:t>
      </w:r>
      <w:proofErr w:type="spellStart"/>
      <w:r w:rsidR="00D55106" w:rsidRPr="008557E1">
        <w:rPr>
          <w:szCs w:val="24"/>
        </w:rPr>
        <w:t>hátraugrása</w:t>
      </w:r>
      <w:proofErr w:type="spellEnd"/>
      <w:r w:rsidR="005324CD" w:rsidRPr="008557E1">
        <w:rPr>
          <w:szCs w:val="24"/>
        </w:rPr>
        <w:t>.</w:t>
      </w:r>
      <w:r w:rsidR="00D55106" w:rsidRPr="008557E1">
        <w:rPr>
          <w:szCs w:val="24"/>
        </w:rPr>
        <w:t xml:space="preserve"> </w:t>
      </w:r>
      <w:r w:rsidR="005324CD" w:rsidRPr="008557E1">
        <w:rPr>
          <w:szCs w:val="24"/>
        </w:rPr>
        <w:t>A</w:t>
      </w:r>
      <w:r w:rsidR="000D09C7" w:rsidRPr="008557E1">
        <w:rPr>
          <w:szCs w:val="24"/>
        </w:rPr>
        <w:t xml:space="preserve">z ilyen </w:t>
      </w:r>
      <w:r w:rsidR="00D55106" w:rsidRPr="008557E1">
        <w:rPr>
          <w:szCs w:val="24"/>
        </w:rPr>
        <w:t>történés</w:t>
      </w:r>
      <w:r w:rsidR="000D09C7" w:rsidRPr="008557E1">
        <w:rPr>
          <w:szCs w:val="24"/>
        </w:rPr>
        <w:t>ek</w:t>
      </w:r>
      <w:r w:rsidR="00D55106" w:rsidRPr="008557E1">
        <w:rPr>
          <w:szCs w:val="24"/>
        </w:rPr>
        <w:t xml:space="preserve"> érdekében át kell lépnünk a megfigyelés határán a kísérletező farkaskölyök mozgásterébe</w:t>
      </w:r>
      <w:r w:rsidR="005324CD" w:rsidRPr="008557E1">
        <w:rPr>
          <w:szCs w:val="24"/>
        </w:rPr>
        <w:t>. S</w:t>
      </w:r>
      <w:r w:rsidR="00D55106" w:rsidRPr="008557E1">
        <w:rPr>
          <w:szCs w:val="24"/>
        </w:rPr>
        <w:t xml:space="preserve"> minthogy az ismerős mozgásterek plátói barlangjainak határain túl történők ugyanolyan </w:t>
      </w:r>
      <w:proofErr w:type="spellStart"/>
      <w:r w:rsidR="00D55106" w:rsidRPr="008557E1">
        <w:rPr>
          <w:szCs w:val="24"/>
        </w:rPr>
        <w:t>meglepőek</w:t>
      </w:r>
      <w:proofErr w:type="spellEnd"/>
      <w:r w:rsidR="00D55106" w:rsidRPr="008557E1">
        <w:rPr>
          <w:szCs w:val="24"/>
        </w:rPr>
        <w:t xml:space="preserve"> a barlangok kiszabaduló foglyainak, mint a kisállatnak a barlangon túli világ, íróként és olvasóként is elképesztő tapasztalat falnak látni a barlang kijáratát, megmártózni a fényes falban, majd döbbenten észlelni, ahogy </w:t>
      </w:r>
      <w:r w:rsidR="000D09C7" w:rsidRPr="008557E1">
        <w:rPr>
          <w:szCs w:val="24"/>
        </w:rPr>
        <w:t xml:space="preserve">az </w:t>
      </w:r>
      <w:r w:rsidR="00D55106" w:rsidRPr="008557E1">
        <w:rPr>
          <w:szCs w:val="24"/>
        </w:rPr>
        <w:t>hirtelen messze szökik tőlünk</w:t>
      </w:r>
      <w:r w:rsidR="005324CD" w:rsidRPr="008557E1">
        <w:rPr>
          <w:szCs w:val="24"/>
        </w:rPr>
        <w:t>.</w:t>
      </w:r>
    </w:p>
    <w:p w14:paraId="07547DEA" w14:textId="5CA0756D" w:rsidR="005324CD" w:rsidRPr="008557E1" w:rsidRDefault="005324CD" w:rsidP="00E55275">
      <w:pPr>
        <w:autoSpaceDE w:val="0"/>
        <w:autoSpaceDN w:val="0"/>
        <w:adjustRightInd w:val="0"/>
        <w:spacing w:after="0" w:line="240" w:lineRule="auto"/>
        <w:ind w:firstLine="567"/>
        <w:jc w:val="both"/>
        <w:rPr>
          <w:szCs w:val="24"/>
        </w:rPr>
      </w:pPr>
      <w:r w:rsidRPr="008557E1">
        <w:rPr>
          <w:szCs w:val="24"/>
        </w:rPr>
        <w:lastRenderedPageBreak/>
        <w:t>U</w:t>
      </w:r>
      <w:r w:rsidR="00D55106" w:rsidRPr="008557E1">
        <w:rPr>
          <w:szCs w:val="24"/>
        </w:rPr>
        <w:t>gyanolyan izgalmas, mint először simogatni meg a ketrecbe zárással és ütlegeléssel „elvadított” farkast, vagy a ketrecbe zárással és ütlegeléssel elvadított farkasnak először engedni vicsorgás és harapás nélkül, hogy valaki gyöngéden megérintse</w:t>
      </w:r>
      <w:r w:rsidRPr="008557E1">
        <w:rPr>
          <w:szCs w:val="24"/>
        </w:rPr>
        <w:t>.</w:t>
      </w:r>
      <w:r w:rsidR="00D55106" w:rsidRPr="008557E1">
        <w:rPr>
          <w:szCs w:val="24"/>
        </w:rPr>
        <w:t xml:space="preserve"> </w:t>
      </w:r>
      <w:r w:rsidRPr="008557E1">
        <w:rPr>
          <w:szCs w:val="24"/>
        </w:rPr>
        <w:t>A</w:t>
      </w:r>
      <w:r w:rsidR="00D55106" w:rsidRPr="008557E1">
        <w:rPr>
          <w:szCs w:val="24"/>
        </w:rPr>
        <w:t xml:space="preserve"> házból éppen kilépő </w:t>
      </w:r>
      <w:r w:rsidR="000D09C7" w:rsidRPr="008557E1">
        <w:rPr>
          <w:szCs w:val="24"/>
        </w:rPr>
        <w:t>Matt</w:t>
      </w:r>
      <w:r w:rsidR="00D55106" w:rsidRPr="008557E1">
        <w:rPr>
          <w:szCs w:val="24"/>
        </w:rPr>
        <w:t xml:space="preserve"> ennek láttán </w:t>
      </w:r>
      <w:r w:rsidR="000D09C7" w:rsidRPr="008557E1">
        <w:rPr>
          <w:szCs w:val="24"/>
        </w:rPr>
        <w:t xml:space="preserve">majd </w:t>
      </w:r>
      <w:r w:rsidR="00D55106" w:rsidRPr="008557E1">
        <w:rPr>
          <w:szCs w:val="24"/>
        </w:rPr>
        <w:t xml:space="preserve">elejti a </w:t>
      </w:r>
      <w:r w:rsidR="000D09C7" w:rsidRPr="008557E1">
        <w:rPr>
          <w:szCs w:val="24"/>
        </w:rPr>
        <w:t>szennyes mosogató</w:t>
      </w:r>
      <w:r w:rsidR="00D55106" w:rsidRPr="008557E1">
        <w:rPr>
          <w:szCs w:val="24"/>
        </w:rPr>
        <w:t>v</w:t>
      </w:r>
      <w:r w:rsidR="00B30B85">
        <w:rPr>
          <w:szCs w:val="24"/>
        </w:rPr>
        <w:t>í</w:t>
      </w:r>
      <w:r w:rsidR="00D55106" w:rsidRPr="008557E1">
        <w:rPr>
          <w:szCs w:val="24"/>
        </w:rPr>
        <w:t>z</w:t>
      </w:r>
      <w:r w:rsidR="000D09C7" w:rsidRPr="008557E1">
        <w:rPr>
          <w:szCs w:val="24"/>
        </w:rPr>
        <w:t>zel telt tálat</w:t>
      </w:r>
      <w:r w:rsidRPr="008557E1">
        <w:rPr>
          <w:szCs w:val="24"/>
        </w:rPr>
        <w:t>.</w:t>
      </w:r>
      <w:r w:rsidR="005A7C8C" w:rsidRPr="008557E1">
        <w:rPr>
          <w:rStyle w:val="FootnoteReference"/>
          <w:szCs w:val="24"/>
        </w:rPr>
        <w:footnoteReference w:id="23"/>
      </w:r>
      <w:r w:rsidR="000D09C7" w:rsidRPr="008557E1">
        <w:rPr>
          <w:szCs w:val="24"/>
        </w:rPr>
        <w:t xml:space="preserve"> </w:t>
      </w:r>
      <w:r w:rsidRPr="008557E1">
        <w:rPr>
          <w:szCs w:val="24"/>
        </w:rPr>
        <w:t>A</w:t>
      </w:r>
      <w:r w:rsidR="000D09C7" w:rsidRPr="008557E1">
        <w:rPr>
          <w:szCs w:val="24"/>
        </w:rPr>
        <w:t>z 1974-es magyar kiadás előrehozott</w:t>
      </w:r>
      <w:r w:rsidR="00E400CF" w:rsidRPr="008557E1">
        <w:rPr>
          <w:szCs w:val="24"/>
        </w:rPr>
        <w:t>,</w:t>
      </w:r>
      <w:r w:rsidR="000D09C7" w:rsidRPr="008557E1">
        <w:rPr>
          <w:szCs w:val="24"/>
        </w:rPr>
        <w:t xml:space="preserve"> egyetlen színes illusztrációjában ezért nem hiba, hogy</w:t>
      </w:r>
      <w:r w:rsidR="00D55106" w:rsidRPr="008557E1">
        <w:rPr>
          <w:szCs w:val="24"/>
        </w:rPr>
        <w:t xml:space="preserve"> </w:t>
      </w:r>
      <w:r w:rsidR="000D09C7" w:rsidRPr="008557E1">
        <w:rPr>
          <w:szCs w:val="24"/>
        </w:rPr>
        <w:t>el is ejti</w:t>
      </w:r>
      <w:r w:rsidRPr="008557E1">
        <w:rPr>
          <w:szCs w:val="24"/>
        </w:rPr>
        <w:t>.</w:t>
      </w:r>
      <w:r w:rsidR="00E400CF" w:rsidRPr="008557E1">
        <w:rPr>
          <w:szCs w:val="24"/>
        </w:rPr>
        <w:t xml:space="preserve"> </w:t>
      </w:r>
      <w:r w:rsidRPr="008557E1">
        <w:rPr>
          <w:szCs w:val="24"/>
        </w:rPr>
        <w:t>É</w:t>
      </w:r>
      <w:r w:rsidR="00E400CF" w:rsidRPr="008557E1">
        <w:rPr>
          <w:szCs w:val="24"/>
        </w:rPr>
        <w:t>s az sem, hogy az ajtónyílásra és Matt hangjára itt nem reagál azonnal a minden neszre figyelő farkas, hanem továbbra is elbűvölten tűri a simogatást</w:t>
      </w:r>
      <w:r w:rsidRPr="008557E1">
        <w:rPr>
          <w:szCs w:val="24"/>
        </w:rPr>
        <w:t>.</w:t>
      </w:r>
      <w:r w:rsidR="000D09C7" w:rsidRPr="008557E1">
        <w:rPr>
          <w:szCs w:val="24"/>
        </w:rPr>
        <w:t xml:space="preserve"> </w:t>
      </w:r>
      <w:r w:rsidR="00E400CF" w:rsidRPr="008557E1">
        <w:rPr>
          <w:szCs w:val="24"/>
        </w:rPr>
        <w:t>Matt ugyanis inkább az olvasó illusztrációja a képen</w:t>
      </w:r>
      <w:r w:rsidRPr="008557E1">
        <w:rPr>
          <w:szCs w:val="24"/>
        </w:rPr>
        <w:t>. H</w:t>
      </w:r>
      <w:r w:rsidR="00D55106" w:rsidRPr="008557E1">
        <w:rPr>
          <w:szCs w:val="24"/>
        </w:rPr>
        <w:t>a valaki olyan látta volna, hogy az új gazda megsimogatja a korábban őrjöngve védekező, igen veszélyes farkast, aki nem követi ezt a hihetetlen határátlépést az erőszak mozgásteréből a baráti közelségbe, nem döbbent volna meg annyira</w:t>
      </w:r>
      <w:r w:rsidRPr="008557E1">
        <w:rPr>
          <w:szCs w:val="24"/>
        </w:rPr>
        <w:t>.</w:t>
      </w:r>
      <w:r w:rsidR="00D55106" w:rsidRPr="008557E1">
        <w:rPr>
          <w:szCs w:val="24"/>
        </w:rPr>
        <w:t xml:space="preserve"> </w:t>
      </w:r>
      <w:r w:rsidRPr="008557E1">
        <w:rPr>
          <w:szCs w:val="24"/>
        </w:rPr>
        <w:t>A</w:t>
      </w:r>
      <w:r w:rsidR="00D55106" w:rsidRPr="008557E1">
        <w:rPr>
          <w:szCs w:val="24"/>
        </w:rPr>
        <w:t xml:space="preserve"> határátlépés ezúttal </w:t>
      </w:r>
      <w:r w:rsidR="00E400CF" w:rsidRPr="008557E1">
        <w:rPr>
          <w:szCs w:val="24"/>
        </w:rPr>
        <w:t xml:space="preserve">mindenekelőtt lenyűgöző </w:t>
      </w:r>
      <w:r w:rsidR="00D55106" w:rsidRPr="008557E1">
        <w:rPr>
          <w:szCs w:val="24"/>
        </w:rPr>
        <w:t>intenzitásváltás</w:t>
      </w:r>
      <w:r w:rsidRPr="008557E1">
        <w:rPr>
          <w:szCs w:val="24"/>
        </w:rPr>
        <w:t>.</w:t>
      </w:r>
      <w:r w:rsidR="00D55106" w:rsidRPr="008557E1">
        <w:rPr>
          <w:szCs w:val="24"/>
        </w:rPr>
        <w:t xml:space="preserve"> </w:t>
      </w:r>
      <w:r w:rsidRPr="008557E1">
        <w:rPr>
          <w:szCs w:val="24"/>
        </w:rPr>
        <w:t>A</w:t>
      </w:r>
      <w:r w:rsidR="00D55106" w:rsidRPr="008557E1">
        <w:rPr>
          <w:szCs w:val="24"/>
        </w:rPr>
        <w:t>z embert zsigerből ellenfélnek tekintő farkas olyan váratlan intenzitású barátságos gesztusok vonzáskörébe kerül, hogy elfelejt vicsorogni és harapni</w:t>
      </w:r>
      <w:r w:rsidRPr="008557E1">
        <w:rPr>
          <w:szCs w:val="24"/>
        </w:rPr>
        <w:t>. A</w:t>
      </w:r>
      <w:r w:rsidR="00D55106" w:rsidRPr="008557E1">
        <w:rPr>
          <w:szCs w:val="24"/>
        </w:rPr>
        <w:t xml:space="preserve">z új gazda, akibe már egyszer belemart, és </w:t>
      </w:r>
      <w:r w:rsidR="00E400CF" w:rsidRPr="008557E1">
        <w:rPr>
          <w:szCs w:val="24"/>
        </w:rPr>
        <w:t xml:space="preserve">ő </w:t>
      </w:r>
      <w:r w:rsidR="00D55106" w:rsidRPr="008557E1">
        <w:rPr>
          <w:szCs w:val="24"/>
        </w:rPr>
        <w:t>mégsem büntette meg, most újra puszta kézzel, minden védekezés nélkül nyúl felé, teljesen kitéve magát az agyarainak</w:t>
      </w:r>
      <w:r w:rsidRPr="008557E1">
        <w:rPr>
          <w:szCs w:val="24"/>
        </w:rPr>
        <w:t>.</w:t>
      </w:r>
      <w:r w:rsidR="00D55106" w:rsidRPr="008557E1">
        <w:rPr>
          <w:szCs w:val="24"/>
        </w:rPr>
        <w:t xml:space="preserve"> </w:t>
      </w:r>
      <w:r w:rsidRPr="008557E1">
        <w:rPr>
          <w:szCs w:val="24"/>
        </w:rPr>
        <w:t>A</w:t>
      </w:r>
      <w:r w:rsidR="00D55106" w:rsidRPr="008557E1">
        <w:rPr>
          <w:szCs w:val="24"/>
        </w:rPr>
        <w:t xml:space="preserve"> farkas </w:t>
      </w:r>
      <w:r w:rsidR="00E400CF" w:rsidRPr="008557E1">
        <w:rPr>
          <w:szCs w:val="24"/>
        </w:rPr>
        <w:t xml:space="preserve">is </w:t>
      </w:r>
      <w:r w:rsidR="00D55106" w:rsidRPr="008557E1">
        <w:rPr>
          <w:szCs w:val="24"/>
        </w:rPr>
        <w:t>megdöbben</w:t>
      </w:r>
      <w:r w:rsidRPr="008557E1">
        <w:rPr>
          <w:szCs w:val="24"/>
        </w:rPr>
        <w:t>.</w:t>
      </w:r>
      <w:r w:rsidR="00D55106" w:rsidRPr="008557E1">
        <w:rPr>
          <w:szCs w:val="24"/>
        </w:rPr>
        <w:t xml:space="preserve"> </w:t>
      </w:r>
      <w:r w:rsidRPr="008557E1">
        <w:rPr>
          <w:szCs w:val="24"/>
        </w:rPr>
        <w:t>L</w:t>
      </w:r>
      <w:r w:rsidR="00D55106" w:rsidRPr="008557E1">
        <w:rPr>
          <w:szCs w:val="24"/>
        </w:rPr>
        <w:t xml:space="preserve">átja már, hogy ez tényleg nem valami agyafúrt emberi csel, mely révén az új gazda kiszámíthatatlanul </w:t>
      </w:r>
      <w:r w:rsidR="00E400CF" w:rsidRPr="008557E1">
        <w:rPr>
          <w:szCs w:val="24"/>
        </w:rPr>
        <w:t xml:space="preserve">akar </w:t>
      </w:r>
      <w:r w:rsidR="00D55106" w:rsidRPr="008557E1">
        <w:rPr>
          <w:szCs w:val="24"/>
        </w:rPr>
        <w:t>lecsap</w:t>
      </w:r>
      <w:r w:rsidR="00E400CF" w:rsidRPr="008557E1">
        <w:rPr>
          <w:szCs w:val="24"/>
        </w:rPr>
        <w:t>ni</w:t>
      </w:r>
      <w:r w:rsidR="00D55106" w:rsidRPr="008557E1">
        <w:rPr>
          <w:szCs w:val="24"/>
        </w:rPr>
        <w:t xml:space="preserve"> rá, de nem is olyan hódolat, amelyben egy gyengébb falkatag teszi védtelenné magát az alfahím előtt</w:t>
      </w:r>
      <w:r w:rsidRPr="008557E1">
        <w:rPr>
          <w:szCs w:val="24"/>
        </w:rPr>
        <w:t>.</w:t>
      </w:r>
      <w:r w:rsidR="00D55106" w:rsidRPr="008557E1">
        <w:rPr>
          <w:szCs w:val="24"/>
        </w:rPr>
        <w:t xml:space="preserve"> </w:t>
      </w:r>
      <w:r w:rsidRPr="008557E1">
        <w:rPr>
          <w:szCs w:val="24"/>
        </w:rPr>
        <w:t>E</w:t>
      </w:r>
      <w:r w:rsidR="00D55106" w:rsidRPr="008557E1">
        <w:rPr>
          <w:szCs w:val="24"/>
        </w:rPr>
        <w:t>z az ismeretlen gesztus az erősebb fél szelíd önfelajánlása, amely ugyanolyan szelíd viszonzásra késztet</w:t>
      </w:r>
      <w:r w:rsidRPr="008557E1">
        <w:rPr>
          <w:szCs w:val="24"/>
        </w:rPr>
        <w:t>.</w:t>
      </w:r>
      <w:r w:rsidR="00D55106" w:rsidRPr="008557E1">
        <w:rPr>
          <w:szCs w:val="24"/>
        </w:rPr>
        <w:t xml:space="preserve"> </w:t>
      </w:r>
      <w:r w:rsidRPr="008557E1">
        <w:rPr>
          <w:szCs w:val="24"/>
        </w:rPr>
        <w:t>I</w:t>
      </w:r>
      <w:r w:rsidR="00E400CF" w:rsidRPr="008557E1">
        <w:rPr>
          <w:szCs w:val="24"/>
        </w:rPr>
        <w:t>gen, egy állatot is</w:t>
      </w:r>
      <w:r w:rsidR="005A7C8C" w:rsidRPr="008557E1">
        <w:rPr>
          <w:szCs w:val="24"/>
        </w:rPr>
        <w:t>,</w:t>
      </w:r>
      <w:r w:rsidR="00E400CF" w:rsidRPr="008557E1">
        <w:rPr>
          <w:szCs w:val="24"/>
        </w:rPr>
        <w:t xml:space="preserve"> határozottan</w:t>
      </w:r>
      <w:r w:rsidRPr="008557E1">
        <w:rPr>
          <w:szCs w:val="24"/>
        </w:rPr>
        <w:t>.</w:t>
      </w:r>
      <w:r w:rsidR="00E400CF" w:rsidRPr="008557E1">
        <w:rPr>
          <w:szCs w:val="24"/>
        </w:rPr>
        <w:t xml:space="preserve"> </w:t>
      </w:r>
      <w:r w:rsidRPr="008557E1">
        <w:rPr>
          <w:szCs w:val="24"/>
        </w:rPr>
        <w:t>A</w:t>
      </w:r>
      <w:r w:rsidR="00D55106" w:rsidRPr="008557E1">
        <w:rPr>
          <w:szCs w:val="24"/>
        </w:rPr>
        <w:t xml:space="preserve">z emberek közt „elvadult” farkas először követ, félig </w:t>
      </w:r>
      <w:proofErr w:type="spellStart"/>
      <w:r w:rsidR="00D55106" w:rsidRPr="008557E1">
        <w:rPr>
          <w:szCs w:val="24"/>
        </w:rPr>
        <w:t>önkéntelenül</w:t>
      </w:r>
      <w:proofErr w:type="spellEnd"/>
      <w:r w:rsidR="00D55106" w:rsidRPr="008557E1">
        <w:rPr>
          <w:szCs w:val="24"/>
        </w:rPr>
        <w:t>, valami egészen mást, mint a beidegződött védekező és támadó késztetései</w:t>
      </w:r>
      <w:r w:rsidRPr="008557E1">
        <w:rPr>
          <w:szCs w:val="24"/>
        </w:rPr>
        <w:t>.</w:t>
      </w:r>
      <w:r w:rsidR="00D55106" w:rsidRPr="008557E1">
        <w:rPr>
          <w:szCs w:val="24"/>
        </w:rPr>
        <w:t xml:space="preserve"> </w:t>
      </w:r>
      <w:r w:rsidRPr="008557E1">
        <w:rPr>
          <w:szCs w:val="24"/>
        </w:rPr>
        <w:t>S</w:t>
      </w:r>
      <w:r w:rsidR="00D55106" w:rsidRPr="008557E1">
        <w:rPr>
          <w:szCs w:val="24"/>
        </w:rPr>
        <w:t xml:space="preserve"> ahogy a farkas elfelejt vicsorogni és harapni az ember közvetlen közelében, az ajtón kilépő </w:t>
      </w:r>
      <w:r w:rsidR="00E400CF" w:rsidRPr="008557E1">
        <w:rPr>
          <w:szCs w:val="24"/>
        </w:rPr>
        <w:t>Matt</w:t>
      </w:r>
      <w:r w:rsidR="00D55106" w:rsidRPr="008557E1">
        <w:rPr>
          <w:szCs w:val="24"/>
        </w:rPr>
        <w:t xml:space="preserve"> is elfelejti, hogy egy vizes edényt egyensúlyoz a kezében</w:t>
      </w:r>
      <w:r w:rsidRPr="008557E1">
        <w:rPr>
          <w:szCs w:val="24"/>
        </w:rPr>
        <w:t>.</w:t>
      </w:r>
      <w:r w:rsidR="00D55106" w:rsidRPr="008557E1">
        <w:rPr>
          <w:szCs w:val="24"/>
        </w:rPr>
        <w:t xml:space="preserve"> </w:t>
      </w:r>
      <w:r w:rsidRPr="008557E1">
        <w:rPr>
          <w:szCs w:val="24"/>
        </w:rPr>
        <w:t>A</w:t>
      </w:r>
      <w:r w:rsidR="00D55106" w:rsidRPr="008557E1">
        <w:rPr>
          <w:szCs w:val="24"/>
        </w:rPr>
        <w:t>nnyira intenzív, ami a</w:t>
      </w:r>
      <w:r w:rsidR="00E400CF" w:rsidRPr="008557E1">
        <w:rPr>
          <w:szCs w:val="24"/>
        </w:rPr>
        <w:t xml:space="preserve"> tegnap még megközelíthetetlenül</w:t>
      </w:r>
      <w:r w:rsidR="00D55106" w:rsidRPr="008557E1">
        <w:rPr>
          <w:szCs w:val="24"/>
        </w:rPr>
        <w:t xml:space="preserve"> vad farkas és a szerelmetes gazda közt történik, hogy </w:t>
      </w:r>
      <w:r w:rsidR="00445685" w:rsidRPr="008557E1">
        <w:rPr>
          <w:szCs w:val="24"/>
        </w:rPr>
        <w:t xml:space="preserve">ennek </w:t>
      </w:r>
      <w:r w:rsidR="00D55106" w:rsidRPr="008557E1">
        <w:rPr>
          <w:szCs w:val="24"/>
        </w:rPr>
        <w:t xml:space="preserve">követése </w:t>
      </w:r>
      <w:r w:rsidR="00445685" w:rsidRPr="008557E1">
        <w:rPr>
          <w:szCs w:val="24"/>
        </w:rPr>
        <w:t>Mattot</w:t>
      </w:r>
      <w:r w:rsidR="00D55106" w:rsidRPr="008557E1">
        <w:rPr>
          <w:szCs w:val="24"/>
        </w:rPr>
        <w:t xml:space="preserve"> is kimozdítja a telt edény egyensúlyban tartásának</w:t>
      </w:r>
      <w:r w:rsidR="00445685" w:rsidRPr="008557E1">
        <w:rPr>
          <w:szCs w:val="24"/>
        </w:rPr>
        <w:t xml:space="preserve"> óvatos</w:t>
      </w:r>
      <w:r w:rsidR="00D55106" w:rsidRPr="008557E1">
        <w:rPr>
          <w:szCs w:val="24"/>
        </w:rPr>
        <w:t xml:space="preserve"> gyakorlatából</w:t>
      </w:r>
      <w:r w:rsidRPr="008557E1">
        <w:rPr>
          <w:szCs w:val="24"/>
        </w:rPr>
        <w:t>.</w:t>
      </w:r>
      <w:r w:rsidR="00445685" w:rsidRPr="008557E1">
        <w:rPr>
          <w:szCs w:val="24"/>
        </w:rPr>
        <w:t xml:space="preserve"> </w:t>
      </w:r>
      <w:r w:rsidRPr="008557E1">
        <w:rPr>
          <w:szCs w:val="24"/>
        </w:rPr>
        <w:t>M</w:t>
      </w:r>
      <w:r w:rsidR="00D55106" w:rsidRPr="008557E1">
        <w:rPr>
          <w:szCs w:val="24"/>
        </w:rPr>
        <w:t>ert</w:t>
      </w:r>
      <w:r w:rsidR="00445685" w:rsidRPr="008557E1">
        <w:rPr>
          <w:szCs w:val="24"/>
        </w:rPr>
        <w:t>hogy ami történik</w:t>
      </w:r>
      <w:r w:rsidR="00B375EC" w:rsidRPr="008557E1">
        <w:rPr>
          <w:szCs w:val="24"/>
        </w:rPr>
        <w:t>,</w:t>
      </w:r>
      <w:r w:rsidR="00D55106" w:rsidRPr="008557E1">
        <w:rPr>
          <w:szCs w:val="24"/>
        </w:rPr>
        <w:t xml:space="preserve"> egészen magával vonja a figyelmét, </w:t>
      </w:r>
      <w:r w:rsidR="00445685" w:rsidRPr="008557E1">
        <w:rPr>
          <w:szCs w:val="24"/>
        </w:rPr>
        <w:t>és ő</w:t>
      </w:r>
      <w:r w:rsidR="00D55106" w:rsidRPr="008557E1">
        <w:rPr>
          <w:szCs w:val="24"/>
        </w:rPr>
        <w:t xml:space="preserve"> </w:t>
      </w:r>
      <w:r w:rsidR="00445685" w:rsidRPr="008557E1">
        <w:rPr>
          <w:szCs w:val="24"/>
        </w:rPr>
        <w:t>a teljes</w:t>
      </w:r>
      <w:r w:rsidR="00D55106" w:rsidRPr="008557E1">
        <w:rPr>
          <w:szCs w:val="24"/>
        </w:rPr>
        <w:t xml:space="preserve"> figyelmével annak indul utána</w:t>
      </w:r>
      <w:r w:rsidRPr="008557E1">
        <w:rPr>
          <w:szCs w:val="24"/>
        </w:rPr>
        <w:t>.</w:t>
      </w:r>
      <w:r w:rsidR="00D55106" w:rsidRPr="008557E1">
        <w:rPr>
          <w:szCs w:val="24"/>
        </w:rPr>
        <w:t xml:space="preserve"> </w:t>
      </w:r>
      <w:r w:rsidRPr="008557E1">
        <w:rPr>
          <w:szCs w:val="24"/>
        </w:rPr>
        <w:t>A</w:t>
      </w:r>
      <w:r w:rsidR="00D55106" w:rsidRPr="008557E1">
        <w:rPr>
          <w:szCs w:val="24"/>
        </w:rPr>
        <w:t xml:space="preserve">z olvasónak is </w:t>
      </w:r>
      <w:r w:rsidR="00445685" w:rsidRPr="008557E1">
        <w:rPr>
          <w:szCs w:val="24"/>
        </w:rPr>
        <w:t>Matt</w:t>
      </w:r>
      <w:r w:rsidR="00D55106" w:rsidRPr="008557E1">
        <w:rPr>
          <w:szCs w:val="24"/>
        </w:rPr>
        <w:t xml:space="preserve"> módjára kell megtanulnia követni</w:t>
      </w:r>
      <w:r w:rsidR="00445685" w:rsidRPr="008557E1">
        <w:rPr>
          <w:szCs w:val="24"/>
        </w:rPr>
        <w:t xml:space="preserve"> Jack London elbeszélésművészetét</w:t>
      </w:r>
      <w:r w:rsidR="00D55106" w:rsidRPr="008557E1">
        <w:rPr>
          <w:szCs w:val="24"/>
        </w:rPr>
        <w:t xml:space="preserve"> ahhoz, hogy ne pusztán vadregényes kalandsorozatot olvasson, hanem maga is mozgásterek között barangoljon az olvasás idejében</w:t>
      </w:r>
      <w:r w:rsidRPr="008557E1">
        <w:rPr>
          <w:szCs w:val="24"/>
        </w:rPr>
        <w:t>.</w:t>
      </w:r>
      <w:r w:rsidR="00D55106" w:rsidRPr="008557E1">
        <w:rPr>
          <w:szCs w:val="24"/>
        </w:rPr>
        <w:t xml:space="preserve"> </w:t>
      </w:r>
      <w:bookmarkStart w:id="6" w:name="_Hlk526324634"/>
      <w:r w:rsidRPr="008557E1">
        <w:rPr>
          <w:szCs w:val="24"/>
        </w:rPr>
        <w:t>A</w:t>
      </w:r>
      <w:r w:rsidR="00D55106" w:rsidRPr="008557E1">
        <w:rPr>
          <w:szCs w:val="24"/>
        </w:rPr>
        <w:t xml:space="preserve">hogy </w:t>
      </w:r>
      <w:r w:rsidR="00445685" w:rsidRPr="008557E1">
        <w:rPr>
          <w:szCs w:val="24"/>
        </w:rPr>
        <w:t>Matt</w:t>
      </w:r>
      <w:r w:rsidR="00D55106" w:rsidRPr="008557E1">
        <w:rPr>
          <w:szCs w:val="24"/>
        </w:rPr>
        <w:t xml:space="preserve"> kezéből kiesik a vizesedény, úgy esik ki az olvasó is mindennapi rutingyakorlataiból az olvasás idejében, mikor ember és állat rendkívül intenzív kapcsolatteremtésének ritmusára </w:t>
      </w:r>
      <w:proofErr w:type="spellStart"/>
      <w:r w:rsidR="00D55106" w:rsidRPr="008557E1">
        <w:rPr>
          <w:szCs w:val="24"/>
        </w:rPr>
        <w:t>hangolódik</w:t>
      </w:r>
      <w:proofErr w:type="spellEnd"/>
      <w:r w:rsidR="00D55106" w:rsidRPr="008557E1">
        <w:rPr>
          <w:szCs w:val="24"/>
        </w:rPr>
        <w:t xml:space="preserve"> a figyelme</w:t>
      </w:r>
      <w:r w:rsidRPr="008557E1">
        <w:rPr>
          <w:szCs w:val="24"/>
        </w:rPr>
        <w:t>.</w:t>
      </w:r>
      <w:bookmarkEnd w:id="6"/>
    </w:p>
    <w:p w14:paraId="27715225" w14:textId="0A290181" w:rsidR="00D55106" w:rsidRPr="008557E1" w:rsidRDefault="00D55106" w:rsidP="00E55275">
      <w:pPr>
        <w:autoSpaceDE w:val="0"/>
        <w:autoSpaceDN w:val="0"/>
        <w:adjustRightInd w:val="0"/>
        <w:spacing w:after="0" w:line="240" w:lineRule="auto"/>
        <w:ind w:firstLine="567"/>
        <w:jc w:val="both"/>
        <w:rPr>
          <w:b/>
          <w:szCs w:val="24"/>
        </w:rPr>
      </w:pPr>
      <w:proofErr w:type="spellStart"/>
      <w:r w:rsidRPr="008557E1">
        <w:rPr>
          <w:szCs w:val="24"/>
        </w:rPr>
        <w:t>Thoreau</w:t>
      </w:r>
      <w:proofErr w:type="spellEnd"/>
      <w:r w:rsidRPr="008557E1">
        <w:rPr>
          <w:szCs w:val="24"/>
        </w:rPr>
        <w:t xml:space="preserve"> és Jack London írásművészete ilyen gesztusokra rezonálnak</w:t>
      </w:r>
      <w:r w:rsidR="005324CD" w:rsidRPr="008557E1">
        <w:rPr>
          <w:szCs w:val="24"/>
        </w:rPr>
        <w:t>,</w:t>
      </w:r>
      <w:r w:rsidRPr="008557E1">
        <w:rPr>
          <w:szCs w:val="24"/>
        </w:rPr>
        <w:t xml:space="preserve"> ettől </w:t>
      </w:r>
      <w:r w:rsidR="00445685" w:rsidRPr="008557E1">
        <w:rPr>
          <w:szCs w:val="24"/>
        </w:rPr>
        <w:t xml:space="preserve">olyan </w:t>
      </w:r>
      <w:r w:rsidRPr="008557E1">
        <w:rPr>
          <w:szCs w:val="24"/>
        </w:rPr>
        <w:t>intenzív történések</w:t>
      </w:r>
      <w:r w:rsidR="005324CD" w:rsidRPr="008557E1">
        <w:rPr>
          <w:szCs w:val="24"/>
        </w:rPr>
        <w:t>. É</w:t>
      </w:r>
      <w:r w:rsidRPr="008557E1">
        <w:rPr>
          <w:szCs w:val="24"/>
        </w:rPr>
        <w:t xml:space="preserve">s hogyha nem is mi vagyunk az új gazda, hanem íróként vagy </w:t>
      </w:r>
      <w:bookmarkStart w:id="7" w:name="_Hlk526324732"/>
      <w:r w:rsidRPr="008557E1">
        <w:rPr>
          <w:szCs w:val="24"/>
        </w:rPr>
        <w:t xml:space="preserve">olvasóként </w:t>
      </w:r>
      <w:r w:rsidR="00445685" w:rsidRPr="008557E1">
        <w:rPr>
          <w:szCs w:val="24"/>
        </w:rPr>
        <w:t>inkább Matt</w:t>
      </w:r>
      <w:r w:rsidRPr="008557E1">
        <w:rPr>
          <w:szCs w:val="24"/>
        </w:rPr>
        <w:t xml:space="preserve"> módjára kerülünk figyelmünkkel az intenzív történés ritmusába, ez is elegendő ahhoz, hogy beletanuljuk a</w:t>
      </w:r>
      <w:r w:rsidR="00BE5031" w:rsidRPr="008557E1">
        <w:rPr>
          <w:szCs w:val="24"/>
        </w:rPr>
        <w:t>z itt történő</w:t>
      </w:r>
      <w:r w:rsidRPr="008557E1">
        <w:rPr>
          <w:szCs w:val="24"/>
        </w:rPr>
        <w:t xml:space="preserve"> gesztusokba, melyek ugyanúgy rést nyitnak bejáratott mozgástereinken, mint a farkaskölyök barlangján a világ fala</w:t>
      </w:r>
      <w:r w:rsidR="005324CD" w:rsidRPr="008557E1">
        <w:rPr>
          <w:szCs w:val="24"/>
        </w:rPr>
        <w:t>. I</w:t>
      </w:r>
      <w:r w:rsidR="00BE5031" w:rsidRPr="008557E1">
        <w:rPr>
          <w:szCs w:val="24"/>
        </w:rPr>
        <w:t xml:space="preserve">gaz, hogy </w:t>
      </w:r>
      <w:r w:rsidRPr="008557E1">
        <w:rPr>
          <w:szCs w:val="24"/>
        </w:rPr>
        <w:t>a határ megkülönböztet és elválaszt, de a fentiek értelmében olyan rés is</w:t>
      </w:r>
      <w:r w:rsidR="00BE5031" w:rsidRPr="008557E1">
        <w:rPr>
          <w:szCs w:val="24"/>
        </w:rPr>
        <w:t xml:space="preserve"> lehet</w:t>
      </w:r>
      <w:r w:rsidRPr="008557E1">
        <w:rPr>
          <w:szCs w:val="24"/>
        </w:rPr>
        <w:t>, amely szomszédos mozgásterekbe nyílik</w:t>
      </w:r>
      <w:r w:rsidR="00BE5031" w:rsidRPr="008557E1">
        <w:rPr>
          <w:szCs w:val="24"/>
        </w:rPr>
        <w:t xml:space="preserve">, és csak addig látszik falnak, amíg a </w:t>
      </w:r>
      <w:proofErr w:type="spellStart"/>
      <w:r w:rsidR="00BE5031" w:rsidRPr="008557E1">
        <w:rPr>
          <w:szCs w:val="24"/>
        </w:rPr>
        <w:t>társadalolmtörténeti</w:t>
      </w:r>
      <w:proofErr w:type="spellEnd"/>
      <w:r w:rsidR="00BE5031" w:rsidRPr="008557E1">
        <w:rPr>
          <w:szCs w:val="24"/>
        </w:rPr>
        <w:t xml:space="preserve"> tér </w:t>
      </w:r>
      <w:proofErr w:type="spellStart"/>
      <w:r w:rsidR="00BE5031" w:rsidRPr="008557E1">
        <w:rPr>
          <w:szCs w:val="24"/>
        </w:rPr>
        <w:t>barlanjában</w:t>
      </w:r>
      <w:proofErr w:type="spellEnd"/>
      <w:r w:rsidR="00BE5031" w:rsidRPr="008557E1">
        <w:rPr>
          <w:szCs w:val="24"/>
        </w:rPr>
        <w:t xml:space="preserve"> szerzett jártasságunk szerint maradunk távol, vagy közeledünk hozzá</w:t>
      </w:r>
      <w:r w:rsidR="005324CD" w:rsidRPr="008557E1">
        <w:rPr>
          <w:szCs w:val="24"/>
        </w:rPr>
        <w:t>.</w:t>
      </w:r>
      <w:r w:rsidRPr="008557E1">
        <w:rPr>
          <w:szCs w:val="24"/>
        </w:rPr>
        <w:t xml:space="preserve"> </w:t>
      </w:r>
      <w:r w:rsidR="005324CD" w:rsidRPr="008557E1">
        <w:rPr>
          <w:szCs w:val="24"/>
        </w:rPr>
        <w:t>M</w:t>
      </w:r>
      <w:r w:rsidR="00BE5031" w:rsidRPr="008557E1">
        <w:rPr>
          <w:szCs w:val="24"/>
        </w:rPr>
        <w:t>ihelyt sikerül kitalálnunk</w:t>
      </w:r>
      <w:r w:rsidR="00381F0E" w:rsidRPr="008557E1">
        <w:rPr>
          <w:szCs w:val="24"/>
        </w:rPr>
        <w:t xml:space="preserve"> innen</w:t>
      </w:r>
      <w:r w:rsidR="00BE5031" w:rsidRPr="008557E1">
        <w:rPr>
          <w:szCs w:val="24"/>
        </w:rPr>
        <w:t xml:space="preserve"> (p</w:t>
      </w:r>
      <w:r w:rsidR="000415DD" w:rsidRPr="008557E1">
        <w:rPr>
          <w:szCs w:val="24"/>
        </w:rPr>
        <w:t>éldául</w:t>
      </w:r>
      <w:r w:rsidR="00BE5031" w:rsidRPr="008557E1">
        <w:rPr>
          <w:szCs w:val="24"/>
        </w:rPr>
        <w:t xml:space="preserve"> az olvasás idejében), </w:t>
      </w:r>
      <w:r w:rsidRPr="008557E1">
        <w:rPr>
          <w:szCs w:val="24"/>
        </w:rPr>
        <w:t xml:space="preserve">az intézményes </w:t>
      </w:r>
      <w:proofErr w:type="spellStart"/>
      <w:r w:rsidRPr="008557E1">
        <w:rPr>
          <w:szCs w:val="24"/>
        </w:rPr>
        <w:t>demarkációt</w:t>
      </w:r>
      <w:proofErr w:type="spellEnd"/>
      <w:r w:rsidRPr="008557E1">
        <w:rPr>
          <w:szCs w:val="24"/>
        </w:rPr>
        <w:t xml:space="preserve"> megsértő </w:t>
      </w:r>
      <w:proofErr w:type="spellStart"/>
      <w:r w:rsidRPr="008557E1">
        <w:rPr>
          <w:szCs w:val="24"/>
        </w:rPr>
        <w:t>transzgresszió</w:t>
      </w:r>
      <w:proofErr w:type="spellEnd"/>
      <w:r w:rsidRPr="008557E1">
        <w:rPr>
          <w:szCs w:val="24"/>
        </w:rPr>
        <w:t xml:space="preserve"> csak egyik eset</w:t>
      </w:r>
      <w:r w:rsidR="00BE5031" w:rsidRPr="008557E1">
        <w:rPr>
          <w:szCs w:val="24"/>
        </w:rPr>
        <w:t xml:space="preserve">évé </w:t>
      </w:r>
      <w:r w:rsidR="00381F0E" w:rsidRPr="008557E1">
        <w:rPr>
          <w:szCs w:val="24"/>
        </w:rPr>
        <w:t>zsugorodik</w:t>
      </w:r>
      <w:r w:rsidRPr="008557E1">
        <w:rPr>
          <w:szCs w:val="24"/>
        </w:rPr>
        <w:t xml:space="preserve"> a </w:t>
      </w:r>
      <w:r w:rsidRPr="008557E1">
        <w:rPr>
          <w:i/>
          <w:szCs w:val="24"/>
        </w:rPr>
        <w:t>határrésen</w:t>
      </w:r>
      <w:r w:rsidRPr="008557E1">
        <w:rPr>
          <w:szCs w:val="24"/>
        </w:rPr>
        <w:t xml:space="preserve"> történő átjárásnak</w:t>
      </w:r>
      <w:r w:rsidR="005324CD" w:rsidRPr="008557E1">
        <w:rPr>
          <w:szCs w:val="24"/>
        </w:rPr>
        <w:t>.</w:t>
      </w:r>
      <w:r w:rsidRPr="008557E1">
        <w:rPr>
          <w:szCs w:val="24"/>
        </w:rPr>
        <w:t xml:space="preserve"> </w:t>
      </w:r>
      <w:r w:rsidR="005324CD" w:rsidRPr="008557E1">
        <w:rPr>
          <w:szCs w:val="24"/>
        </w:rPr>
        <w:t>E</w:t>
      </w:r>
      <w:r w:rsidR="0041321C" w:rsidRPr="008557E1">
        <w:rPr>
          <w:szCs w:val="24"/>
        </w:rPr>
        <w:t xml:space="preserve">zen kívül </w:t>
      </w:r>
      <w:r w:rsidRPr="008557E1">
        <w:rPr>
          <w:szCs w:val="24"/>
        </w:rPr>
        <w:t xml:space="preserve">sokféle átjárás lehetséges aszerint, hogy milyen mozgásterek történéseire </w:t>
      </w:r>
      <w:proofErr w:type="spellStart"/>
      <w:r w:rsidRPr="008557E1">
        <w:rPr>
          <w:szCs w:val="24"/>
        </w:rPr>
        <w:t>hangolódik</w:t>
      </w:r>
      <w:proofErr w:type="spellEnd"/>
      <w:r w:rsidRPr="008557E1">
        <w:rPr>
          <w:szCs w:val="24"/>
        </w:rPr>
        <w:t xml:space="preserve"> a figyelmünk</w:t>
      </w:r>
      <w:r w:rsidR="00E61B32" w:rsidRPr="008557E1">
        <w:rPr>
          <w:szCs w:val="24"/>
        </w:rPr>
        <w:t>. A</w:t>
      </w:r>
      <w:r w:rsidRPr="008557E1">
        <w:rPr>
          <w:szCs w:val="24"/>
        </w:rPr>
        <w:t xml:space="preserve">z emberi és nem-emberi elidegenedésének határát átlépő gesztusok a tó színeivel ismerkedés közben, a farkas megsimogatásában vagy az írás és az olvasás ezekre hangolódó figyelemgesztusaiban képes addigi mozgástereink határán túlra vezetni bennünket, úgy alakítani a tájékozódási gyakorlatunkat, hogy megtanuljunk átjárni az egymástól ritmikai irányok vagy dimenziók </w:t>
      </w:r>
      <w:r w:rsidR="00381F0E" w:rsidRPr="008557E1">
        <w:rPr>
          <w:szCs w:val="24"/>
        </w:rPr>
        <w:t>mentén</w:t>
      </w:r>
      <w:r w:rsidRPr="008557E1">
        <w:rPr>
          <w:szCs w:val="24"/>
        </w:rPr>
        <w:t xml:space="preserve"> szétváló gyakorlatok és történések között</w:t>
      </w:r>
      <w:r w:rsidR="000415DD" w:rsidRPr="008557E1">
        <w:rPr>
          <w:szCs w:val="24"/>
        </w:rPr>
        <w:t>.</w:t>
      </w:r>
    </w:p>
    <w:bookmarkEnd w:id="7"/>
    <w:p w14:paraId="169CFD58" w14:textId="77777777" w:rsidR="000415DD" w:rsidRPr="008557E1" w:rsidRDefault="000415DD" w:rsidP="00E55275">
      <w:pPr>
        <w:autoSpaceDE w:val="0"/>
        <w:autoSpaceDN w:val="0"/>
        <w:adjustRightInd w:val="0"/>
        <w:spacing w:after="0" w:line="240" w:lineRule="auto"/>
        <w:jc w:val="both"/>
        <w:rPr>
          <w:b/>
          <w:szCs w:val="24"/>
        </w:rPr>
      </w:pPr>
    </w:p>
    <w:p w14:paraId="6E9C62E7" w14:textId="506039FA" w:rsidR="000415DD" w:rsidRPr="008557E1" w:rsidRDefault="000415DD" w:rsidP="00E55275">
      <w:pPr>
        <w:autoSpaceDE w:val="0"/>
        <w:autoSpaceDN w:val="0"/>
        <w:adjustRightInd w:val="0"/>
        <w:spacing w:after="0" w:line="240" w:lineRule="auto"/>
        <w:jc w:val="both"/>
        <w:rPr>
          <w:b/>
          <w:szCs w:val="24"/>
        </w:rPr>
      </w:pPr>
      <w:r w:rsidRPr="008557E1">
        <w:rPr>
          <w:b/>
          <w:szCs w:val="24"/>
        </w:rPr>
        <w:lastRenderedPageBreak/>
        <w:t>Konklúziók</w:t>
      </w:r>
    </w:p>
    <w:p w14:paraId="170B8041" w14:textId="53B102F0" w:rsidR="007B5FC2" w:rsidRPr="008557E1" w:rsidRDefault="007B5FC2" w:rsidP="00E55275">
      <w:pPr>
        <w:autoSpaceDE w:val="0"/>
        <w:autoSpaceDN w:val="0"/>
        <w:adjustRightInd w:val="0"/>
        <w:spacing w:after="0" w:line="240" w:lineRule="auto"/>
        <w:jc w:val="both"/>
        <w:rPr>
          <w:szCs w:val="24"/>
        </w:rPr>
      </w:pPr>
    </w:p>
    <w:p w14:paraId="48CA9BE3" w14:textId="5F563A2A" w:rsidR="000415DD" w:rsidRPr="008557E1" w:rsidRDefault="000415DD" w:rsidP="00E55275">
      <w:pPr>
        <w:autoSpaceDE w:val="0"/>
        <w:autoSpaceDN w:val="0"/>
        <w:adjustRightInd w:val="0"/>
        <w:spacing w:after="0" w:line="240" w:lineRule="auto"/>
        <w:ind w:firstLine="567"/>
        <w:jc w:val="both"/>
        <w:rPr>
          <w:szCs w:val="24"/>
        </w:rPr>
      </w:pPr>
      <w:r w:rsidRPr="008557E1">
        <w:rPr>
          <w:szCs w:val="24"/>
        </w:rPr>
        <w:t xml:space="preserve">Henry David </w:t>
      </w:r>
      <w:proofErr w:type="spellStart"/>
      <w:r w:rsidRPr="008557E1">
        <w:rPr>
          <w:szCs w:val="24"/>
        </w:rPr>
        <w:t>Thoreau</w:t>
      </w:r>
      <w:proofErr w:type="spellEnd"/>
      <w:r w:rsidRPr="008557E1">
        <w:rPr>
          <w:szCs w:val="24"/>
        </w:rPr>
        <w:t xml:space="preserve"> és Jack London gyakori és/vagy tartós</w:t>
      </w:r>
      <w:r w:rsidR="00282A4D" w:rsidRPr="008557E1">
        <w:rPr>
          <w:szCs w:val="24"/>
        </w:rPr>
        <w:t xml:space="preserve"> kísérlete</w:t>
      </w:r>
      <w:r w:rsidR="0004280A" w:rsidRPr="008557E1">
        <w:rPr>
          <w:szCs w:val="24"/>
        </w:rPr>
        <w:t>ke</w:t>
      </w:r>
      <w:r w:rsidR="00282A4D" w:rsidRPr="008557E1">
        <w:rPr>
          <w:szCs w:val="24"/>
        </w:rPr>
        <w:t xml:space="preserve">t tesznek arra, hogy a nem-emberi másikkal kapcsolatot teremtsenek. Több mint két évet élni egy tó partján, kutyaszánnal barangolni Alaszkában, vagy – más léptékű történésként – megszelídíteni a farkast, nem ideológiai mintázatok, hanem </w:t>
      </w:r>
      <w:r w:rsidR="0004280A" w:rsidRPr="008557E1">
        <w:rPr>
          <w:szCs w:val="24"/>
        </w:rPr>
        <w:t>gyakorlati lépések</w:t>
      </w:r>
      <w:r w:rsidR="00282A4D" w:rsidRPr="008557E1">
        <w:rPr>
          <w:szCs w:val="24"/>
        </w:rPr>
        <w:t xml:space="preserve">, hogy megismerkedjünk a tó testének fényjátékaival és egy állat viselkedésével, akit nemcsak befolyásolunk, hanem </w:t>
      </w:r>
      <w:r w:rsidR="00A94AD8" w:rsidRPr="008557E1">
        <w:rPr>
          <w:szCs w:val="24"/>
        </w:rPr>
        <w:t>ő</w:t>
      </w:r>
      <w:r w:rsidR="00282A4D" w:rsidRPr="008557E1">
        <w:rPr>
          <w:szCs w:val="24"/>
        </w:rPr>
        <w:t xml:space="preserve"> is befolyásolja a mi viselkedésünket.</w:t>
      </w:r>
      <w:r w:rsidR="00A94AD8" w:rsidRPr="008557E1">
        <w:rPr>
          <w:szCs w:val="24"/>
        </w:rPr>
        <w:t xml:space="preserve"> </w:t>
      </w:r>
      <w:proofErr w:type="spellStart"/>
      <w:r w:rsidR="00B375EC" w:rsidRPr="008557E1">
        <w:rPr>
          <w:szCs w:val="24"/>
        </w:rPr>
        <w:t>Me</w:t>
      </w:r>
      <w:r w:rsidR="00A94AD8" w:rsidRPr="008557E1">
        <w:rPr>
          <w:szCs w:val="24"/>
        </w:rPr>
        <w:t>változtatja</w:t>
      </w:r>
      <w:proofErr w:type="spellEnd"/>
      <w:r w:rsidR="00B375EC" w:rsidRPr="008557E1">
        <w:rPr>
          <w:szCs w:val="24"/>
        </w:rPr>
        <w:t>-e</w:t>
      </w:r>
      <w:r w:rsidR="00A94AD8" w:rsidRPr="008557E1">
        <w:rPr>
          <w:szCs w:val="24"/>
        </w:rPr>
        <w:t xml:space="preserve"> az ilyen ismeretség a természeti környezethez való viszonyulásunkat és a felelősségünket iránta? </w:t>
      </w:r>
      <w:r w:rsidR="00B375EC" w:rsidRPr="008557E1">
        <w:rPr>
          <w:szCs w:val="24"/>
        </w:rPr>
        <w:t>Kétségkívül</w:t>
      </w:r>
      <w:r w:rsidR="00651376" w:rsidRPr="008557E1">
        <w:rPr>
          <w:szCs w:val="24"/>
        </w:rPr>
        <w:t>:</w:t>
      </w:r>
      <w:r w:rsidR="00B375EC" w:rsidRPr="008557E1">
        <w:rPr>
          <w:szCs w:val="24"/>
        </w:rPr>
        <w:t xml:space="preserve"> s</w:t>
      </w:r>
      <w:r w:rsidR="00A94AD8" w:rsidRPr="008557E1">
        <w:rPr>
          <w:szCs w:val="24"/>
        </w:rPr>
        <w:t xml:space="preserve">egít annak felfedezésében, hogy a szomszédság nemcsak </w:t>
      </w:r>
      <w:proofErr w:type="spellStart"/>
      <w:r w:rsidR="0004280A" w:rsidRPr="008557E1">
        <w:rPr>
          <w:szCs w:val="24"/>
        </w:rPr>
        <w:t>demarkáció</w:t>
      </w:r>
      <w:proofErr w:type="spellEnd"/>
      <w:r w:rsidR="00A94AD8" w:rsidRPr="008557E1">
        <w:rPr>
          <w:szCs w:val="24"/>
        </w:rPr>
        <w:t xml:space="preserve">, hanem közelség is. Vagy </w:t>
      </w:r>
      <w:proofErr w:type="spellStart"/>
      <w:r w:rsidR="00A94AD8" w:rsidRPr="008557E1">
        <w:rPr>
          <w:szCs w:val="24"/>
        </w:rPr>
        <w:t>lévinasi</w:t>
      </w:r>
      <w:proofErr w:type="spellEnd"/>
      <w:r w:rsidR="00A94AD8" w:rsidRPr="008557E1">
        <w:rPr>
          <w:szCs w:val="24"/>
        </w:rPr>
        <w:t xml:space="preserve"> </w:t>
      </w:r>
      <w:proofErr w:type="spellStart"/>
      <w:r w:rsidR="00A94AD8" w:rsidRPr="008557E1">
        <w:rPr>
          <w:szCs w:val="24"/>
        </w:rPr>
        <w:t>proxemitás</w:t>
      </w:r>
      <w:proofErr w:type="spellEnd"/>
      <w:r w:rsidR="00B375EC" w:rsidRPr="008557E1">
        <w:rPr>
          <w:rStyle w:val="FootnoteReference"/>
          <w:szCs w:val="24"/>
        </w:rPr>
        <w:footnoteReference w:id="24"/>
      </w:r>
      <w:r w:rsidR="00B375EC" w:rsidRPr="008557E1">
        <w:rPr>
          <w:szCs w:val="24"/>
        </w:rPr>
        <w:t xml:space="preserve"> </w:t>
      </w:r>
      <w:r w:rsidR="00A94AD8" w:rsidRPr="008557E1">
        <w:rPr>
          <w:szCs w:val="24"/>
        </w:rPr>
        <w:t>– nem mindig ugyanaz a felelősség, hanem a kapcsolatteremtés sokféle kísérlete.</w:t>
      </w:r>
    </w:p>
    <w:p w14:paraId="286E25B1" w14:textId="7F33A70B" w:rsidR="009C2F3F" w:rsidRPr="008557E1" w:rsidRDefault="00A94AD8" w:rsidP="00E55275">
      <w:pPr>
        <w:autoSpaceDE w:val="0"/>
        <w:autoSpaceDN w:val="0"/>
        <w:adjustRightInd w:val="0"/>
        <w:spacing w:after="0" w:line="240" w:lineRule="auto"/>
        <w:ind w:firstLine="567"/>
        <w:jc w:val="both"/>
        <w:rPr>
          <w:szCs w:val="24"/>
        </w:rPr>
      </w:pPr>
      <w:bookmarkStart w:id="8" w:name="_Hlk526324844"/>
      <w:r w:rsidRPr="008557E1">
        <w:rPr>
          <w:szCs w:val="24"/>
        </w:rPr>
        <w:t xml:space="preserve">A tó irodalmi leírása vagy a farkasról szóló irodalmi narráció </w:t>
      </w:r>
      <w:r w:rsidR="0004280A" w:rsidRPr="008557E1">
        <w:rPr>
          <w:szCs w:val="24"/>
        </w:rPr>
        <w:t xml:space="preserve">azért </w:t>
      </w:r>
      <w:r w:rsidRPr="008557E1">
        <w:rPr>
          <w:szCs w:val="24"/>
        </w:rPr>
        <w:t>képes a nem-emberi környezet történéseibe vonni a figyelmet, mert az írásművészet maga is intenzív figyelemgyakorlat</w:t>
      </w:r>
      <w:r w:rsidR="009C2F3F" w:rsidRPr="008557E1">
        <w:rPr>
          <w:szCs w:val="24"/>
        </w:rPr>
        <w:t xml:space="preserve">. </w:t>
      </w:r>
      <w:bookmarkEnd w:id="8"/>
      <w:r w:rsidR="009C2F3F" w:rsidRPr="008557E1">
        <w:rPr>
          <w:szCs w:val="24"/>
        </w:rPr>
        <w:t xml:space="preserve">Annak vizsgálata után, hogy a természetírás miként vesz részt a természet szimbolikus konstrukciójában, most azzal is foglalkoznunk kell, hogy miként vesz részt egy tó vagy egy farkaskölyök az írás művészetében. </w:t>
      </w:r>
      <w:r w:rsidR="00B375EC" w:rsidRPr="008557E1">
        <w:rPr>
          <w:szCs w:val="24"/>
        </w:rPr>
        <w:t>M</w:t>
      </w:r>
      <w:r w:rsidR="00805279" w:rsidRPr="008557E1">
        <w:rPr>
          <w:szCs w:val="24"/>
        </w:rPr>
        <w:t>iként</w:t>
      </w:r>
      <w:r w:rsidR="009C2F3F" w:rsidRPr="008557E1">
        <w:rPr>
          <w:szCs w:val="24"/>
        </w:rPr>
        <w:t xml:space="preserve"> válik az író, az olvasó és a nem-emberi környezet szomszédokként egymás társaságává</w:t>
      </w:r>
      <w:r w:rsidR="00B375EC" w:rsidRPr="008557E1">
        <w:rPr>
          <w:szCs w:val="24"/>
        </w:rPr>
        <w:t>?</w:t>
      </w:r>
      <w:r w:rsidR="009C2F3F" w:rsidRPr="008557E1">
        <w:rPr>
          <w:szCs w:val="24"/>
        </w:rPr>
        <w:t xml:space="preserve"> Ha nem lennének tavak és állatok a bolygónkon, teljesen lehetetlen lenne olyan leírásokat és olyan narratívákat kitalálni, amilyeneket </w:t>
      </w:r>
      <w:r w:rsidR="00805279" w:rsidRPr="008557E1">
        <w:rPr>
          <w:szCs w:val="24"/>
        </w:rPr>
        <w:t xml:space="preserve">itt olvastunk. A tó nagyon igényes (és igénybe vevő) kísérletekbe vonja a nézésünket, a farkaskölyök pedig maga is tehetséges kísérletező, </w:t>
      </w:r>
      <w:r w:rsidR="004252DD" w:rsidRPr="008557E1">
        <w:rPr>
          <w:szCs w:val="24"/>
        </w:rPr>
        <w:t>ami</w:t>
      </w:r>
      <w:r w:rsidR="00805279" w:rsidRPr="008557E1">
        <w:rPr>
          <w:szCs w:val="24"/>
        </w:rPr>
        <w:t xml:space="preserve"> </w:t>
      </w:r>
      <w:r w:rsidR="004252DD" w:rsidRPr="008557E1">
        <w:rPr>
          <w:szCs w:val="24"/>
        </w:rPr>
        <w:t xml:space="preserve">nem idegen </w:t>
      </w:r>
      <w:r w:rsidR="00805279" w:rsidRPr="008557E1">
        <w:rPr>
          <w:szCs w:val="24"/>
        </w:rPr>
        <w:t>a kifinomult és intenzív irodalmi írás- és olvasásgyakorlatok</w:t>
      </w:r>
      <w:r w:rsidR="004252DD" w:rsidRPr="008557E1">
        <w:rPr>
          <w:szCs w:val="24"/>
        </w:rPr>
        <w:t>ba bocsátkozóktól sem</w:t>
      </w:r>
      <w:r w:rsidR="00805279" w:rsidRPr="008557E1">
        <w:rPr>
          <w:szCs w:val="24"/>
        </w:rPr>
        <w:t>.</w:t>
      </w:r>
    </w:p>
    <w:p w14:paraId="70E00876" w14:textId="716D0D5B" w:rsidR="00C86E1F" w:rsidRPr="008557E1" w:rsidRDefault="004252DD" w:rsidP="004E190E">
      <w:pPr>
        <w:autoSpaceDE w:val="0"/>
        <w:autoSpaceDN w:val="0"/>
        <w:adjustRightInd w:val="0"/>
        <w:spacing w:after="0" w:line="240" w:lineRule="auto"/>
        <w:ind w:firstLine="567"/>
        <w:jc w:val="both"/>
        <w:rPr>
          <w:szCs w:val="24"/>
        </w:rPr>
      </w:pPr>
      <w:r w:rsidRPr="008557E1">
        <w:rPr>
          <w:szCs w:val="24"/>
        </w:rPr>
        <w:t>Lehetséges záró</w:t>
      </w:r>
      <w:r w:rsidR="00220909" w:rsidRPr="008557E1">
        <w:rPr>
          <w:szCs w:val="24"/>
        </w:rPr>
        <w:t>konklúzió</w:t>
      </w:r>
      <w:r w:rsidR="0004280A" w:rsidRPr="008557E1">
        <w:rPr>
          <w:szCs w:val="24"/>
        </w:rPr>
        <w:t>k</w:t>
      </w:r>
      <w:r w:rsidRPr="008557E1">
        <w:rPr>
          <w:szCs w:val="24"/>
        </w:rPr>
        <w:t>ént ezt javaslom</w:t>
      </w:r>
      <w:r w:rsidR="00220909" w:rsidRPr="008557E1">
        <w:rPr>
          <w:szCs w:val="24"/>
        </w:rPr>
        <w:t>:</w:t>
      </w:r>
      <w:r w:rsidR="00EB6996" w:rsidRPr="008557E1">
        <w:rPr>
          <w:szCs w:val="24"/>
        </w:rPr>
        <w:t xml:space="preserve"> ha a határ nem csak intézményes </w:t>
      </w:r>
      <w:proofErr w:type="spellStart"/>
      <w:r w:rsidR="00EB6996" w:rsidRPr="008557E1">
        <w:rPr>
          <w:szCs w:val="24"/>
        </w:rPr>
        <w:t>demarkáció</w:t>
      </w:r>
      <w:proofErr w:type="spellEnd"/>
      <w:r w:rsidR="00EB6996" w:rsidRPr="008557E1">
        <w:rPr>
          <w:szCs w:val="24"/>
        </w:rPr>
        <w:t>, hanem szomszédságként a másik társasága is, akkor Balibar elméletét két irányban kell kiterjesztenünk: 1. az ökoszisztéma tágassága irányában (a társadalomtörténeti téren túlra) és 2. a párhuzamos mozgásterek tágasság</w:t>
      </w:r>
      <w:r w:rsidR="0004280A" w:rsidRPr="008557E1">
        <w:rPr>
          <w:szCs w:val="24"/>
        </w:rPr>
        <w:t>a felé</w:t>
      </w:r>
      <w:r w:rsidR="00EB6996" w:rsidRPr="008557E1">
        <w:rPr>
          <w:szCs w:val="24"/>
        </w:rPr>
        <w:t xml:space="preserve"> </w:t>
      </w:r>
      <w:r w:rsidRPr="008557E1">
        <w:rPr>
          <w:szCs w:val="24"/>
        </w:rPr>
        <w:t>(</w:t>
      </w:r>
      <w:r w:rsidR="00EB6996" w:rsidRPr="008557E1">
        <w:rPr>
          <w:szCs w:val="24"/>
        </w:rPr>
        <w:t>a kapcsolatteremtésben</w:t>
      </w:r>
      <w:r w:rsidRPr="008557E1">
        <w:rPr>
          <w:szCs w:val="24"/>
        </w:rPr>
        <w:t>)</w:t>
      </w:r>
      <w:r w:rsidR="00EB6996" w:rsidRPr="008557E1">
        <w:rPr>
          <w:szCs w:val="24"/>
        </w:rPr>
        <w:t xml:space="preserve">. Az első révén felfedezhetjük, hogy rajtunk és a kultúránkon kívül is vannak helyek és teremtmények. Ezek társasága révén </w:t>
      </w:r>
      <w:r w:rsidR="00C86E1F" w:rsidRPr="008557E1">
        <w:rPr>
          <w:szCs w:val="24"/>
        </w:rPr>
        <w:t xml:space="preserve">pedig </w:t>
      </w:r>
      <w:r w:rsidR="00EB6996" w:rsidRPr="008557E1">
        <w:rPr>
          <w:szCs w:val="24"/>
        </w:rPr>
        <w:t xml:space="preserve">a második </w:t>
      </w:r>
      <w:r w:rsidR="0004280A" w:rsidRPr="008557E1">
        <w:rPr>
          <w:szCs w:val="24"/>
        </w:rPr>
        <w:t xml:space="preserve">irány </w:t>
      </w:r>
      <w:r w:rsidR="00EB6996" w:rsidRPr="008557E1">
        <w:rPr>
          <w:szCs w:val="24"/>
        </w:rPr>
        <w:t>abban segít</w:t>
      </w:r>
      <w:r w:rsidR="00C86E1F" w:rsidRPr="008557E1">
        <w:rPr>
          <w:szCs w:val="24"/>
        </w:rPr>
        <w:t>het</w:t>
      </w:r>
      <w:r w:rsidR="00EB6996" w:rsidRPr="008557E1">
        <w:rPr>
          <w:szCs w:val="24"/>
        </w:rPr>
        <w:t xml:space="preserve">, hogy </w:t>
      </w:r>
      <w:r w:rsidR="00C86E1F" w:rsidRPr="008557E1">
        <w:rPr>
          <w:szCs w:val="24"/>
        </w:rPr>
        <w:t xml:space="preserve">a </w:t>
      </w:r>
      <w:r w:rsidR="00EB6996" w:rsidRPr="008557E1">
        <w:rPr>
          <w:szCs w:val="24"/>
        </w:rPr>
        <w:t>társadalomtörténeti tájékozódás alternatív</w:t>
      </w:r>
      <w:r w:rsidR="00C86E1F" w:rsidRPr="008557E1">
        <w:rPr>
          <w:szCs w:val="24"/>
        </w:rPr>
        <w:t>áiként más tájékozódási gyakorlatokban is jártasságot szerezzünk.</w:t>
      </w:r>
      <w:bookmarkStart w:id="9" w:name="_GoBack"/>
      <w:bookmarkEnd w:id="9"/>
    </w:p>
    <w:sectPr w:rsidR="00C86E1F" w:rsidRPr="008557E1" w:rsidSect="0062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C994" w14:textId="77777777" w:rsidR="001D0967" w:rsidRDefault="001D0967" w:rsidP="00461BF8">
      <w:pPr>
        <w:spacing w:after="0" w:line="240" w:lineRule="auto"/>
      </w:pPr>
      <w:r>
        <w:separator/>
      </w:r>
    </w:p>
  </w:endnote>
  <w:endnote w:type="continuationSeparator" w:id="0">
    <w:p w14:paraId="0B169BD4" w14:textId="77777777" w:rsidR="001D0967" w:rsidRDefault="001D0967" w:rsidP="0046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DanteMT-RegularExper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04CF" w14:textId="77777777" w:rsidR="001D0967" w:rsidRDefault="001D0967" w:rsidP="00461BF8">
      <w:pPr>
        <w:spacing w:after="0" w:line="240" w:lineRule="auto"/>
      </w:pPr>
      <w:r>
        <w:separator/>
      </w:r>
    </w:p>
  </w:footnote>
  <w:footnote w:type="continuationSeparator" w:id="0">
    <w:p w14:paraId="1DB93915" w14:textId="77777777" w:rsidR="001D0967" w:rsidRDefault="001D0967" w:rsidP="00461BF8">
      <w:pPr>
        <w:spacing w:after="0" w:line="240" w:lineRule="auto"/>
      </w:pPr>
      <w:r>
        <w:continuationSeparator/>
      </w:r>
    </w:p>
  </w:footnote>
  <w:footnote w:id="1">
    <w:p w14:paraId="2FBDD852" w14:textId="01C07744" w:rsidR="009D46C6" w:rsidRPr="001B0B71" w:rsidRDefault="00BB4C96" w:rsidP="001B0B71">
      <w:pPr>
        <w:pStyle w:val="ListBullet2"/>
        <w:numPr>
          <w:ilvl w:val="0"/>
          <w:numId w:val="0"/>
        </w:numPr>
        <w:spacing w:after="0" w:line="240" w:lineRule="auto"/>
        <w:ind w:left="68"/>
        <w:rPr>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Berszán</w:t>
      </w:r>
      <w:proofErr w:type="spellEnd"/>
      <w:r w:rsidRPr="001B0B71">
        <w:rPr>
          <w:sz w:val="20"/>
          <w:szCs w:val="20"/>
        </w:rPr>
        <w:t>, István</w:t>
      </w:r>
      <w:r w:rsidR="007079BC" w:rsidRPr="001B0B71">
        <w:rPr>
          <w:i/>
          <w:sz w:val="20"/>
          <w:szCs w:val="20"/>
        </w:rPr>
        <w:t>.</w:t>
      </w:r>
      <w:r w:rsidRPr="001B0B71">
        <w:rPr>
          <w:i/>
          <w:sz w:val="20"/>
          <w:szCs w:val="20"/>
        </w:rPr>
        <w:t xml:space="preserve"> </w:t>
      </w:r>
      <w:r w:rsidRPr="001B0B71">
        <w:rPr>
          <w:sz w:val="20"/>
          <w:szCs w:val="20"/>
        </w:rPr>
        <w:t>“</w:t>
      </w:r>
      <w:proofErr w:type="spellStart"/>
      <w:r w:rsidRPr="001B0B71">
        <w:rPr>
          <w:sz w:val="20"/>
          <w:szCs w:val="20"/>
        </w:rPr>
        <w:t>Empirical</w:t>
      </w:r>
      <w:proofErr w:type="spellEnd"/>
      <w:r w:rsidRPr="001B0B71">
        <w:rPr>
          <w:sz w:val="20"/>
          <w:szCs w:val="20"/>
        </w:rPr>
        <w:t xml:space="preserve"> Research and </w:t>
      </w:r>
      <w:proofErr w:type="spellStart"/>
      <w:r w:rsidRPr="001B0B71">
        <w:rPr>
          <w:sz w:val="20"/>
          <w:szCs w:val="20"/>
        </w:rPr>
        <w:t>Practice-oriented</w:t>
      </w:r>
      <w:proofErr w:type="spellEnd"/>
      <w:r w:rsidRPr="001B0B71">
        <w:rPr>
          <w:sz w:val="20"/>
          <w:szCs w:val="20"/>
        </w:rPr>
        <w:t xml:space="preserve"> </w:t>
      </w:r>
      <w:proofErr w:type="spellStart"/>
      <w:r w:rsidRPr="001B0B71">
        <w:rPr>
          <w:sz w:val="20"/>
          <w:szCs w:val="20"/>
        </w:rPr>
        <w:t>Physics</w:t>
      </w:r>
      <w:proofErr w:type="spellEnd"/>
      <w:r w:rsidRPr="001B0B71">
        <w:rPr>
          <w:sz w:val="20"/>
          <w:szCs w:val="20"/>
        </w:rPr>
        <w:t xml:space="preserve"> </w:t>
      </w:r>
      <w:proofErr w:type="spellStart"/>
      <w:r w:rsidRPr="001B0B71">
        <w:rPr>
          <w:sz w:val="20"/>
          <w:szCs w:val="20"/>
        </w:rPr>
        <w:t>for</w:t>
      </w:r>
      <w:proofErr w:type="spellEnd"/>
      <w:r w:rsidRPr="001B0B71">
        <w:rPr>
          <w:sz w:val="20"/>
          <w:szCs w:val="20"/>
        </w:rPr>
        <w:t xml:space="preserve"> </w:t>
      </w:r>
      <w:proofErr w:type="spellStart"/>
      <w:r w:rsidRPr="001B0B71">
        <w:rPr>
          <w:sz w:val="20"/>
          <w:szCs w:val="20"/>
        </w:rPr>
        <w:t>the</w:t>
      </w:r>
      <w:proofErr w:type="spellEnd"/>
      <w:r w:rsidRPr="001B0B71">
        <w:rPr>
          <w:sz w:val="20"/>
          <w:szCs w:val="20"/>
        </w:rPr>
        <w:t xml:space="preserve"> </w:t>
      </w:r>
      <w:proofErr w:type="spellStart"/>
      <w:r w:rsidRPr="001B0B71">
        <w:rPr>
          <w:sz w:val="20"/>
          <w:szCs w:val="20"/>
        </w:rPr>
        <w:t>Humanities</w:t>
      </w:r>
      <w:proofErr w:type="spellEnd"/>
      <w:r w:rsidRPr="001B0B71">
        <w:rPr>
          <w:sz w:val="20"/>
          <w:szCs w:val="20"/>
        </w:rPr>
        <w:t xml:space="preserve"> and Sciences.” </w:t>
      </w:r>
      <w:proofErr w:type="spellStart"/>
      <w:r w:rsidRPr="001B0B71">
        <w:rPr>
          <w:rStyle w:val="Emphasis"/>
          <w:sz w:val="20"/>
          <w:szCs w:val="20"/>
          <w:bdr w:val="none" w:sz="0" w:space="0" w:color="auto" w:frame="1"/>
        </w:rPr>
        <w:t>CLCWeb</w:t>
      </w:r>
      <w:proofErr w:type="spellEnd"/>
      <w:r w:rsidRPr="001B0B71">
        <w:rPr>
          <w:rStyle w:val="Emphasis"/>
          <w:sz w:val="20"/>
          <w:szCs w:val="20"/>
          <w:bdr w:val="none" w:sz="0" w:space="0" w:color="auto" w:frame="1"/>
        </w:rPr>
        <w:t xml:space="preserve">: </w:t>
      </w:r>
      <w:proofErr w:type="spellStart"/>
      <w:r w:rsidRPr="001B0B71">
        <w:rPr>
          <w:rStyle w:val="Emphasis"/>
          <w:sz w:val="20"/>
          <w:szCs w:val="20"/>
          <w:bdr w:val="none" w:sz="0" w:space="0" w:color="auto" w:frame="1"/>
        </w:rPr>
        <w:t>Comparative</w:t>
      </w:r>
      <w:proofErr w:type="spellEnd"/>
      <w:r w:rsidRPr="001B0B71">
        <w:rPr>
          <w:rStyle w:val="Emphasis"/>
          <w:sz w:val="20"/>
          <w:szCs w:val="20"/>
          <w:bdr w:val="none" w:sz="0" w:space="0" w:color="auto" w:frame="1"/>
        </w:rPr>
        <w:t xml:space="preserve"> </w:t>
      </w:r>
      <w:proofErr w:type="spellStart"/>
      <w:r w:rsidRPr="001B0B71">
        <w:rPr>
          <w:rStyle w:val="Emphasis"/>
          <w:sz w:val="20"/>
          <w:szCs w:val="20"/>
          <w:bdr w:val="none" w:sz="0" w:space="0" w:color="auto" w:frame="1"/>
        </w:rPr>
        <w:t>Literature</w:t>
      </w:r>
      <w:proofErr w:type="spellEnd"/>
      <w:r w:rsidRPr="001B0B71">
        <w:rPr>
          <w:rStyle w:val="Emphasis"/>
          <w:sz w:val="20"/>
          <w:szCs w:val="20"/>
          <w:bdr w:val="none" w:sz="0" w:space="0" w:color="auto" w:frame="1"/>
        </w:rPr>
        <w:t xml:space="preserve"> and </w:t>
      </w:r>
      <w:proofErr w:type="spellStart"/>
      <w:r w:rsidRPr="001B0B71">
        <w:rPr>
          <w:rStyle w:val="Emphasis"/>
          <w:sz w:val="20"/>
          <w:szCs w:val="20"/>
          <w:bdr w:val="none" w:sz="0" w:space="0" w:color="auto" w:frame="1"/>
        </w:rPr>
        <w:t>Culture</w:t>
      </w:r>
      <w:proofErr w:type="spellEnd"/>
      <w:r w:rsidRPr="001B0B71">
        <w:rPr>
          <w:sz w:val="20"/>
          <w:szCs w:val="20"/>
        </w:rPr>
        <w:t> 18.2. 2016.</w:t>
      </w:r>
    </w:p>
    <w:p w14:paraId="2A4141B2" w14:textId="40F06F68" w:rsidR="003E51A6" w:rsidRDefault="00BB4C96" w:rsidP="003E51A6">
      <w:pPr>
        <w:pStyle w:val="ListBullet2"/>
        <w:numPr>
          <w:ilvl w:val="0"/>
          <w:numId w:val="0"/>
        </w:numPr>
        <w:spacing w:after="0" w:line="240" w:lineRule="auto"/>
        <w:ind w:left="68"/>
        <w:rPr>
          <w:sz w:val="20"/>
          <w:szCs w:val="20"/>
        </w:rPr>
      </w:pPr>
      <w:r w:rsidRPr="001B0B71">
        <w:rPr>
          <w:sz w:val="20"/>
          <w:szCs w:val="20"/>
        </w:rPr>
        <w:t>&lt;</w:t>
      </w:r>
      <w:hyperlink r:id="rId1" w:history="1">
        <w:r w:rsidR="00D05FC1" w:rsidRPr="00BD63FA">
          <w:rPr>
            <w:rStyle w:val="Hyperlink"/>
            <w:rFonts w:eastAsia="OpenSymbol"/>
            <w:sz w:val="20"/>
            <w:szCs w:val="20"/>
            <w:bdr w:val="none" w:sz="0" w:space="0" w:color="auto" w:frame="1"/>
          </w:rPr>
          <w:t>https://doi.org/10.7771/1481-4374.2860</w:t>
        </w:r>
      </w:hyperlink>
      <w:r w:rsidRPr="001B0B71">
        <w:rPr>
          <w:sz w:val="20"/>
          <w:szCs w:val="20"/>
        </w:rPr>
        <w:t>&gt; (</w:t>
      </w:r>
      <w:r w:rsidR="009D46C6" w:rsidRPr="001B0B71">
        <w:rPr>
          <w:sz w:val="20"/>
          <w:szCs w:val="20"/>
        </w:rPr>
        <w:t>Letöltés ideje:</w:t>
      </w:r>
      <w:r w:rsidRPr="001B0B71">
        <w:rPr>
          <w:sz w:val="20"/>
          <w:szCs w:val="20"/>
        </w:rPr>
        <w:t xml:space="preserve"> 2018</w:t>
      </w:r>
      <w:r w:rsidR="009D46C6" w:rsidRPr="001B0B71">
        <w:rPr>
          <w:sz w:val="20"/>
          <w:szCs w:val="20"/>
        </w:rPr>
        <w:t>.május 15.</w:t>
      </w:r>
      <w:r w:rsidRPr="001B0B71">
        <w:rPr>
          <w:sz w:val="20"/>
          <w:szCs w:val="20"/>
        </w:rPr>
        <w:t>)</w:t>
      </w:r>
    </w:p>
    <w:p w14:paraId="674B942F" w14:textId="672448B3" w:rsidR="00F3410F" w:rsidRDefault="003E51A6" w:rsidP="00F3410F">
      <w:pPr>
        <w:ind w:firstLine="284"/>
        <w:jc w:val="both"/>
        <w:rPr>
          <w:sz w:val="20"/>
          <w:szCs w:val="20"/>
        </w:rPr>
      </w:pPr>
      <w:r w:rsidRPr="003E51A6">
        <w:rPr>
          <w:sz w:val="20"/>
          <w:szCs w:val="20"/>
        </w:rPr>
        <w:t>Az általam javasolt gyakorláskutatás vagy gyakorlásfizika az irodalmat nem szövegek korpuszaként és kontextusok hálózataként vizsgálja, hanem kísérletileg indul utána az írás-</w:t>
      </w:r>
      <w:r w:rsidR="00B27BBB">
        <w:rPr>
          <w:sz w:val="20"/>
          <w:szCs w:val="20"/>
        </w:rPr>
        <w:t xml:space="preserve"> </w:t>
      </w:r>
      <w:r w:rsidRPr="003E51A6">
        <w:rPr>
          <w:sz w:val="20"/>
          <w:szCs w:val="20"/>
        </w:rPr>
        <w:t xml:space="preserve">és olvasásgyakorlatok figyelemgesztusainak. Tényleg elolvasni egy regényt vagy verset, annyit tesz, mint az olvasás idejében belegyakorolni magunkat olyan figyelemgesztusokba, amelyekre az illető írásművészet késztet. Egy kifinomult és intenzív írásgyakorlat impulzusaira ugyanolyan konkrét kísérletek révén </w:t>
      </w:r>
      <w:proofErr w:type="spellStart"/>
      <w:r w:rsidRPr="003E51A6">
        <w:rPr>
          <w:sz w:val="20"/>
          <w:szCs w:val="20"/>
        </w:rPr>
        <w:t>hangolódhatunk</w:t>
      </w:r>
      <w:proofErr w:type="spellEnd"/>
      <w:r w:rsidRPr="003E51A6">
        <w:rPr>
          <w:sz w:val="20"/>
          <w:szCs w:val="20"/>
        </w:rPr>
        <w:t xml:space="preserve">, mint például </w:t>
      </w:r>
      <w:r w:rsidR="00F3410F">
        <w:rPr>
          <w:sz w:val="20"/>
          <w:szCs w:val="20"/>
        </w:rPr>
        <w:t xml:space="preserve">járni, </w:t>
      </w:r>
      <w:r w:rsidRPr="003E51A6">
        <w:rPr>
          <w:sz w:val="20"/>
          <w:szCs w:val="20"/>
        </w:rPr>
        <w:t xml:space="preserve">úszni, lovagolni vagy biciklizni tanuláskor: a történés </w:t>
      </w:r>
      <w:r w:rsidR="0068754D">
        <w:rPr>
          <w:sz w:val="20"/>
          <w:szCs w:val="20"/>
        </w:rPr>
        <w:t xml:space="preserve">nem megfigyelt, hanem követett </w:t>
      </w:r>
      <w:r w:rsidRPr="003E51A6">
        <w:rPr>
          <w:sz w:val="20"/>
          <w:szCs w:val="20"/>
        </w:rPr>
        <w:t xml:space="preserve">ritmusába (értsd: a történést skandáló gesztusok </w:t>
      </w:r>
      <w:proofErr w:type="spellStart"/>
      <w:r w:rsidRPr="003E51A6">
        <w:rPr>
          <w:sz w:val="20"/>
          <w:szCs w:val="20"/>
        </w:rPr>
        <w:t>temporalitásába</w:t>
      </w:r>
      <w:proofErr w:type="spellEnd"/>
      <w:r w:rsidRPr="003E51A6">
        <w:rPr>
          <w:sz w:val="20"/>
          <w:szCs w:val="20"/>
        </w:rPr>
        <w:t>) csak</w:t>
      </w:r>
      <w:r w:rsidR="00C80052">
        <w:rPr>
          <w:sz w:val="20"/>
          <w:szCs w:val="20"/>
        </w:rPr>
        <w:t xml:space="preserve"> ilyen</w:t>
      </w:r>
      <w:r w:rsidRPr="003E51A6">
        <w:rPr>
          <w:sz w:val="20"/>
          <w:szCs w:val="20"/>
        </w:rPr>
        <w:t xml:space="preserve"> </w:t>
      </w:r>
      <w:proofErr w:type="spellStart"/>
      <w:r w:rsidRPr="003E51A6">
        <w:rPr>
          <w:sz w:val="20"/>
          <w:szCs w:val="20"/>
        </w:rPr>
        <w:t>gesztustrezonanci</w:t>
      </w:r>
      <w:r w:rsidR="00C80052">
        <w:rPr>
          <w:sz w:val="20"/>
          <w:szCs w:val="20"/>
        </w:rPr>
        <w:t>ák</w:t>
      </w:r>
      <w:proofErr w:type="spellEnd"/>
      <w:r w:rsidRPr="003E51A6">
        <w:rPr>
          <w:sz w:val="20"/>
          <w:szCs w:val="20"/>
        </w:rPr>
        <w:t xml:space="preserve"> révén juthatunk</w:t>
      </w:r>
      <w:r w:rsidR="00F3410F">
        <w:rPr>
          <w:sz w:val="20"/>
          <w:szCs w:val="20"/>
        </w:rPr>
        <w:t>,</w:t>
      </w:r>
      <w:r w:rsidRPr="003E51A6">
        <w:rPr>
          <w:sz w:val="20"/>
          <w:szCs w:val="20"/>
        </w:rPr>
        <w:t xml:space="preserve"> </w:t>
      </w:r>
      <w:r w:rsidR="00C80052" w:rsidRPr="003E51A6">
        <w:rPr>
          <w:sz w:val="20"/>
          <w:szCs w:val="20"/>
        </w:rPr>
        <w:t>ritmikai dime</w:t>
      </w:r>
      <w:r w:rsidR="00C80052">
        <w:rPr>
          <w:sz w:val="20"/>
          <w:szCs w:val="20"/>
        </w:rPr>
        <w:t>nzió</w:t>
      </w:r>
      <w:r w:rsidR="00F3410F">
        <w:rPr>
          <w:sz w:val="20"/>
          <w:szCs w:val="20"/>
        </w:rPr>
        <w:t>i</w:t>
      </w:r>
      <w:r w:rsidR="00C80052">
        <w:rPr>
          <w:sz w:val="20"/>
          <w:szCs w:val="20"/>
        </w:rPr>
        <w:t>k</w:t>
      </w:r>
      <w:r w:rsidR="00C80052" w:rsidRPr="003E51A6">
        <w:rPr>
          <w:sz w:val="20"/>
          <w:szCs w:val="20"/>
        </w:rPr>
        <w:t xml:space="preserve"> mozgásterei között </w:t>
      </w:r>
      <w:r w:rsidR="00C80052">
        <w:rPr>
          <w:sz w:val="20"/>
          <w:szCs w:val="20"/>
        </w:rPr>
        <w:t xml:space="preserve">pedig </w:t>
      </w:r>
      <w:r w:rsidR="00C80052" w:rsidRPr="003E51A6">
        <w:rPr>
          <w:sz w:val="20"/>
          <w:szCs w:val="20"/>
        </w:rPr>
        <w:t>a gyakorlásritmus áthangolása teszi lehetővé az átjárást (</w:t>
      </w:r>
      <w:r w:rsidR="00893187">
        <w:rPr>
          <w:sz w:val="20"/>
          <w:szCs w:val="20"/>
        </w:rPr>
        <w:t xml:space="preserve">például </w:t>
      </w:r>
      <w:r w:rsidR="00C80052" w:rsidRPr="003E51A6">
        <w:rPr>
          <w:sz w:val="20"/>
          <w:szCs w:val="20"/>
        </w:rPr>
        <w:t>két lábon járásból úszásba</w:t>
      </w:r>
      <w:r w:rsidR="00F3410F">
        <w:rPr>
          <w:sz w:val="20"/>
          <w:szCs w:val="20"/>
        </w:rPr>
        <w:t>, lovaglásba</w:t>
      </w:r>
      <w:r w:rsidR="00C80052" w:rsidRPr="003E51A6">
        <w:rPr>
          <w:sz w:val="20"/>
          <w:szCs w:val="20"/>
        </w:rPr>
        <w:t xml:space="preserve"> vagy biciklizésbe és vissza).</w:t>
      </w:r>
      <w:r w:rsidR="00F3410F">
        <w:rPr>
          <w:sz w:val="20"/>
          <w:szCs w:val="20"/>
        </w:rPr>
        <w:t xml:space="preserve"> </w:t>
      </w:r>
      <w:r w:rsidR="00893187">
        <w:rPr>
          <w:sz w:val="20"/>
          <w:szCs w:val="20"/>
        </w:rPr>
        <w:t>S</w:t>
      </w:r>
      <w:r w:rsidRPr="003E51A6">
        <w:rPr>
          <w:sz w:val="20"/>
          <w:szCs w:val="20"/>
        </w:rPr>
        <w:t xml:space="preserve"> mivel folyamatosan sokféle impulzus késztet eltérő ritmusú történések követésére, a gyakorlati tájékozódás elkerülhetetlen.</w:t>
      </w:r>
    </w:p>
    <w:p w14:paraId="60D905F4" w14:textId="3DC91C33" w:rsidR="003E51A6" w:rsidRPr="003E51A6" w:rsidRDefault="003E51A6" w:rsidP="0073624D">
      <w:pPr>
        <w:spacing w:after="0" w:line="240" w:lineRule="auto"/>
        <w:ind w:firstLine="284"/>
        <w:jc w:val="both"/>
        <w:rPr>
          <w:sz w:val="20"/>
          <w:szCs w:val="20"/>
        </w:rPr>
      </w:pPr>
      <w:r w:rsidRPr="003E51A6">
        <w:rPr>
          <w:sz w:val="20"/>
          <w:szCs w:val="20"/>
        </w:rPr>
        <w:t>A bevezetett terminusok miniglosszája:</w:t>
      </w:r>
    </w:p>
    <w:p w14:paraId="2ED85A31" w14:textId="77777777" w:rsidR="0073624D" w:rsidRDefault="0073624D" w:rsidP="0073624D">
      <w:pPr>
        <w:spacing w:after="0" w:line="240" w:lineRule="auto"/>
        <w:jc w:val="both"/>
        <w:rPr>
          <w:i/>
          <w:sz w:val="20"/>
          <w:szCs w:val="20"/>
        </w:rPr>
      </w:pPr>
    </w:p>
    <w:p w14:paraId="00C64BAB" w14:textId="48242CD2" w:rsidR="003E51A6" w:rsidRPr="003E51A6" w:rsidRDefault="003E51A6" w:rsidP="0073624D">
      <w:pPr>
        <w:spacing w:after="0" w:line="240" w:lineRule="auto"/>
        <w:jc w:val="both"/>
        <w:rPr>
          <w:i/>
          <w:sz w:val="20"/>
          <w:szCs w:val="20"/>
        </w:rPr>
      </w:pPr>
      <w:r w:rsidRPr="003E51A6">
        <w:rPr>
          <w:i/>
          <w:sz w:val="20"/>
          <w:szCs w:val="20"/>
        </w:rPr>
        <w:t>Figyelem = gyakorlás</w:t>
      </w:r>
    </w:p>
    <w:p w14:paraId="5251936C" w14:textId="77777777" w:rsidR="003E51A6" w:rsidRPr="003E51A6" w:rsidRDefault="003E51A6" w:rsidP="0073624D">
      <w:pPr>
        <w:spacing w:after="0" w:line="240" w:lineRule="auto"/>
        <w:ind w:firstLine="284"/>
        <w:jc w:val="both"/>
        <w:rPr>
          <w:i/>
          <w:sz w:val="20"/>
          <w:szCs w:val="20"/>
        </w:rPr>
      </w:pPr>
      <w:r w:rsidRPr="003E51A6">
        <w:rPr>
          <w:i/>
          <w:sz w:val="20"/>
          <w:szCs w:val="20"/>
        </w:rPr>
        <w:t>Gyakorlás = gesztusok történése</w:t>
      </w:r>
    </w:p>
    <w:p w14:paraId="1E9167D6" w14:textId="77777777" w:rsidR="003E51A6" w:rsidRPr="003E51A6" w:rsidRDefault="003E51A6" w:rsidP="0073624D">
      <w:pPr>
        <w:spacing w:after="0" w:line="240" w:lineRule="auto"/>
        <w:ind w:firstLine="567"/>
        <w:jc w:val="both"/>
        <w:rPr>
          <w:i/>
          <w:sz w:val="20"/>
          <w:szCs w:val="20"/>
        </w:rPr>
      </w:pPr>
      <w:r w:rsidRPr="003E51A6">
        <w:rPr>
          <w:i/>
          <w:sz w:val="20"/>
          <w:szCs w:val="20"/>
        </w:rPr>
        <w:t>Történés = mozgástér</w:t>
      </w:r>
    </w:p>
    <w:p w14:paraId="4B493444" w14:textId="77777777" w:rsidR="003E51A6" w:rsidRPr="003E51A6" w:rsidRDefault="003E51A6" w:rsidP="0073624D">
      <w:pPr>
        <w:spacing w:after="0" w:line="240" w:lineRule="auto"/>
        <w:ind w:firstLine="851"/>
        <w:rPr>
          <w:i/>
          <w:sz w:val="20"/>
          <w:szCs w:val="20"/>
        </w:rPr>
      </w:pPr>
      <w:r w:rsidRPr="003E51A6">
        <w:rPr>
          <w:i/>
          <w:sz w:val="20"/>
          <w:szCs w:val="20"/>
        </w:rPr>
        <w:t>Mozgásterek = (kiegészítő) ritmikai dimenziók</w:t>
      </w:r>
    </w:p>
    <w:p w14:paraId="5266DF08" w14:textId="77777777" w:rsidR="003E51A6" w:rsidRPr="003E51A6" w:rsidRDefault="003E51A6" w:rsidP="0073624D">
      <w:pPr>
        <w:spacing w:after="0" w:line="240" w:lineRule="auto"/>
        <w:ind w:firstLine="1134"/>
        <w:rPr>
          <w:i/>
          <w:sz w:val="20"/>
          <w:szCs w:val="20"/>
        </w:rPr>
      </w:pPr>
      <w:r w:rsidRPr="003E51A6">
        <w:rPr>
          <w:i/>
          <w:sz w:val="20"/>
          <w:szCs w:val="20"/>
        </w:rPr>
        <w:t xml:space="preserve">Követett ritmus = egy mozgás rezonanciakapcsolat révén hozzáférhető </w:t>
      </w:r>
      <w:proofErr w:type="spellStart"/>
      <w:r w:rsidRPr="003E51A6">
        <w:rPr>
          <w:i/>
          <w:sz w:val="20"/>
          <w:szCs w:val="20"/>
        </w:rPr>
        <w:t>temporalitása</w:t>
      </w:r>
      <w:proofErr w:type="spellEnd"/>
    </w:p>
    <w:p w14:paraId="4F8716F0" w14:textId="77777777" w:rsidR="003E51A6" w:rsidRPr="003E51A6" w:rsidRDefault="003E51A6" w:rsidP="0073624D">
      <w:pPr>
        <w:spacing w:after="0" w:line="240" w:lineRule="auto"/>
        <w:rPr>
          <w:i/>
          <w:sz w:val="20"/>
          <w:szCs w:val="20"/>
        </w:rPr>
      </w:pPr>
      <w:r w:rsidRPr="003E51A6">
        <w:rPr>
          <w:i/>
          <w:sz w:val="20"/>
          <w:szCs w:val="20"/>
        </w:rPr>
        <w:tab/>
      </w:r>
      <w:r w:rsidRPr="003E51A6">
        <w:rPr>
          <w:i/>
          <w:sz w:val="20"/>
          <w:szCs w:val="20"/>
        </w:rPr>
        <w:tab/>
      </w:r>
      <w:r w:rsidRPr="003E51A6">
        <w:rPr>
          <w:i/>
          <w:sz w:val="20"/>
          <w:szCs w:val="20"/>
        </w:rPr>
        <w:tab/>
      </w:r>
      <w:r w:rsidRPr="003E51A6">
        <w:rPr>
          <w:i/>
          <w:sz w:val="20"/>
          <w:szCs w:val="20"/>
        </w:rPr>
        <w:tab/>
      </w:r>
      <w:r w:rsidRPr="003E51A6">
        <w:rPr>
          <w:i/>
          <w:sz w:val="20"/>
          <w:szCs w:val="20"/>
        </w:rPr>
        <w:tab/>
      </w:r>
    </w:p>
    <w:p w14:paraId="0C87D7A6" w14:textId="77777777" w:rsidR="003E51A6" w:rsidRPr="003E51A6" w:rsidRDefault="003E51A6" w:rsidP="0073624D">
      <w:pPr>
        <w:spacing w:after="0" w:line="240" w:lineRule="auto"/>
        <w:jc w:val="center"/>
        <w:rPr>
          <w:i/>
          <w:sz w:val="20"/>
          <w:szCs w:val="20"/>
        </w:rPr>
      </w:pPr>
      <w:r w:rsidRPr="003E51A6">
        <w:rPr>
          <w:i/>
          <w:sz w:val="20"/>
          <w:szCs w:val="20"/>
        </w:rPr>
        <w:t>Figyelem = történésekkel teremtett gyakorlati kapcsolat = gesztusrezonancia</w:t>
      </w:r>
    </w:p>
    <w:p w14:paraId="0509ACCE" w14:textId="77777777" w:rsidR="003E51A6" w:rsidRPr="001B0B71" w:rsidRDefault="003E51A6" w:rsidP="001B0B71">
      <w:pPr>
        <w:pStyle w:val="ListBullet2"/>
        <w:numPr>
          <w:ilvl w:val="0"/>
          <w:numId w:val="0"/>
        </w:numPr>
        <w:spacing w:after="0" w:line="240" w:lineRule="auto"/>
        <w:ind w:left="68"/>
        <w:rPr>
          <w:sz w:val="20"/>
          <w:szCs w:val="20"/>
        </w:rPr>
      </w:pPr>
    </w:p>
    <w:p w14:paraId="010DA1C1" w14:textId="29D9D99E" w:rsidR="00BB4C96" w:rsidRPr="001B0B71" w:rsidRDefault="00BB4C96" w:rsidP="001B0B71">
      <w:pPr>
        <w:pStyle w:val="FootnoteText"/>
      </w:pPr>
    </w:p>
  </w:footnote>
  <w:footnote w:id="2">
    <w:p w14:paraId="271CDFD6" w14:textId="46D9C9CE" w:rsidR="00130A59" w:rsidRPr="001B0B71" w:rsidRDefault="00130A59" w:rsidP="001B0B71">
      <w:pPr>
        <w:pStyle w:val="FootnoteText"/>
      </w:pPr>
      <w:r w:rsidRPr="001B0B71">
        <w:rPr>
          <w:rStyle w:val="FootnoteReference"/>
        </w:rPr>
        <w:footnoteRef/>
      </w:r>
      <w:r w:rsidRPr="001B0B71">
        <w:t xml:space="preserve"> </w:t>
      </w:r>
      <w:proofErr w:type="spellStart"/>
      <w:r w:rsidR="00F64C83" w:rsidRPr="001B0B71">
        <w:t>Thoreau</w:t>
      </w:r>
      <w:proofErr w:type="spellEnd"/>
      <w:r w:rsidR="00F64C83" w:rsidRPr="001B0B71">
        <w:t xml:space="preserve">, Henry David. </w:t>
      </w:r>
      <w:proofErr w:type="spellStart"/>
      <w:r w:rsidR="00F64C83" w:rsidRPr="001B0B71">
        <w:rPr>
          <w:i/>
        </w:rPr>
        <w:t>Walden</w:t>
      </w:r>
      <w:proofErr w:type="spellEnd"/>
      <w:r w:rsidR="00F64C83" w:rsidRPr="001B0B71">
        <w:rPr>
          <w:i/>
        </w:rPr>
        <w:t xml:space="preserve"> </w:t>
      </w:r>
      <w:proofErr w:type="spellStart"/>
      <w:r w:rsidR="00F64C83" w:rsidRPr="001B0B71">
        <w:rPr>
          <w:i/>
        </w:rPr>
        <w:t>or</w:t>
      </w:r>
      <w:proofErr w:type="spellEnd"/>
      <w:r w:rsidR="00F64C83" w:rsidRPr="001B0B71">
        <w:rPr>
          <w:i/>
        </w:rPr>
        <w:t xml:space="preserve">, Life in </w:t>
      </w:r>
      <w:proofErr w:type="spellStart"/>
      <w:r w:rsidR="00F64C83" w:rsidRPr="001B0B71">
        <w:rPr>
          <w:i/>
        </w:rPr>
        <w:t>the</w:t>
      </w:r>
      <w:proofErr w:type="spellEnd"/>
      <w:r w:rsidR="00F64C83" w:rsidRPr="001B0B71">
        <w:rPr>
          <w:i/>
        </w:rPr>
        <w:t xml:space="preserve"> Woods.</w:t>
      </w:r>
      <w:r w:rsidR="00F64C83" w:rsidRPr="001B0B71">
        <w:t xml:space="preserve"> The Internet </w:t>
      </w:r>
      <w:proofErr w:type="spellStart"/>
      <w:r w:rsidR="00F64C83" w:rsidRPr="001B0B71">
        <w:t>Bookmobile</w:t>
      </w:r>
      <w:proofErr w:type="spellEnd"/>
      <w:r w:rsidR="00F64C83" w:rsidRPr="001B0B71">
        <w:t xml:space="preserve">. Text </w:t>
      </w:r>
      <w:proofErr w:type="spellStart"/>
      <w:r w:rsidR="00F64C83" w:rsidRPr="001B0B71">
        <w:t>from</w:t>
      </w:r>
      <w:proofErr w:type="spellEnd"/>
      <w:r w:rsidR="00F64C83" w:rsidRPr="001B0B71">
        <w:t xml:space="preserve"> </w:t>
      </w:r>
      <w:proofErr w:type="spellStart"/>
      <w:r w:rsidR="00F64C83" w:rsidRPr="001B0B71">
        <w:t>the</w:t>
      </w:r>
      <w:proofErr w:type="spellEnd"/>
      <w:r w:rsidR="00F64C83" w:rsidRPr="001B0B71">
        <w:t xml:space="preserve"> </w:t>
      </w:r>
      <w:proofErr w:type="spellStart"/>
      <w:r w:rsidR="00F64C83" w:rsidRPr="001B0B71">
        <w:t>Library</w:t>
      </w:r>
      <w:proofErr w:type="spellEnd"/>
      <w:r w:rsidR="00F64C83" w:rsidRPr="001B0B71">
        <w:t xml:space="preserve"> of </w:t>
      </w:r>
      <w:proofErr w:type="spellStart"/>
      <w:r w:rsidR="00F64C83" w:rsidRPr="001B0B71">
        <w:t>America</w:t>
      </w:r>
      <w:proofErr w:type="spellEnd"/>
      <w:r w:rsidR="00F64C83" w:rsidRPr="001B0B71">
        <w:t xml:space="preserve"> </w:t>
      </w:r>
      <w:proofErr w:type="spellStart"/>
      <w:r w:rsidR="00F64C83" w:rsidRPr="001B0B71">
        <w:t>edition</w:t>
      </w:r>
      <w:proofErr w:type="spellEnd"/>
      <w:r w:rsidR="00F64C83" w:rsidRPr="001B0B71">
        <w:t xml:space="preserve">: </w:t>
      </w:r>
      <w:r w:rsidR="00F64C83" w:rsidRPr="001B0B71">
        <w:rPr>
          <w:bCs/>
          <w:i/>
          <w:iCs/>
        </w:rPr>
        <w:t xml:space="preserve">A </w:t>
      </w:r>
      <w:proofErr w:type="spellStart"/>
      <w:r w:rsidR="00F64C83" w:rsidRPr="001B0B71">
        <w:rPr>
          <w:bCs/>
          <w:i/>
          <w:iCs/>
        </w:rPr>
        <w:t>Week</w:t>
      </w:r>
      <w:proofErr w:type="spellEnd"/>
      <w:r w:rsidR="00F64C83" w:rsidRPr="001B0B71">
        <w:rPr>
          <w:bCs/>
          <w:i/>
          <w:iCs/>
        </w:rPr>
        <w:t xml:space="preserve"> </w:t>
      </w:r>
      <w:proofErr w:type="spellStart"/>
      <w:r w:rsidR="00F64C83" w:rsidRPr="001B0B71">
        <w:rPr>
          <w:bCs/>
          <w:i/>
          <w:iCs/>
        </w:rPr>
        <w:t>on</w:t>
      </w:r>
      <w:proofErr w:type="spellEnd"/>
      <w:r w:rsidR="00F64C83" w:rsidRPr="001B0B71">
        <w:rPr>
          <w:bCs/>
          <w:i/>
          <w:iCs/>
        </w:rPr>
        <w:t xml:space="preserve"> </w:t>
      </w:r>
      <w:proofErr w:type="spellStart"/>
      <w:r w:rsidR="00F64C83" w:rsidRPr="001B0B71">
        <w:rPr>
          <w:bCs/>
          <w:i/>
          <w:iCs/>
        </w:rPr>
        <w:t>the</w:t>
      </w:r>
      <w:proofErr w:type="spellEnd"/>
      <w:r w:rsidR="00F64C83" w:rsidRPr="001B0B71">
        <w:rPr>
          <w:bCs/>
          <w:i/>
          <w:iCs/>
        </w:rPr>
        <w:t xml:space="preserve"> </w:t>
      </w:r>
      <w:proofErr w:type="spellStart"/>
      <w:r w:rsidR="00F64C83" w:rsidRPr="001B0B71">
        <w:rPr>
          <w:bCs/>
          <w:i/>
          <w:iCs/>
        </w:rPr>
        <w:t>Concord</w:t>
      </w:r>
      <w:proofErr w:type="spellEnd"/>
      <w:r w:rsidR="00F64C83" w:rsidRPr="001B0B71">
        <w:rPr>
          <w:bCs/>
          <w:i/>
          <w:iCs/>
        </w:rPr>
        <w:t xml:space="preserve"> and </w:t>
      </w:r>
      <w:proofErr w:type="spellStart"/>
      <w:r w:rsidR="00F64C83" w:rsidRPr="001B0B71">
        <w:rPr>
          <w:bCs/>
          <w:i/>
          <w:iCs/>
        </w:rPr>
        <w:t>Merrimack</w:t>
      </w:r>
      <w:proofErr w:type="spellEnd"/>
      <w:r w:rsidR="00F64C83" w:rsidRPr="001B0B71">
        <w:rPr>
          <w:bCs/>
          <w:i/>
          <w:iCs/>
        </w:rPr>
        <w:t xml:space="preserve"> </w:t>
      </w:r>
      <w:proofErr w:type="spellStart"/>
      <w:r w:rsidR="00F64C83" w:rsidRPr="001B0B71">
        <w:rPr>
          <w:bCs/>
          <w:i/>
          <w:iCs/>
        </w:rPr>
        <w:t>Rivers</w:t>
      </w:r>
      <w:proofErr w:type="spellEnd"/>
      <w:r w:rsidR="00F64C83" w:rsidRPr="001B0B71">
        <w:rPr>
          <w:bCs/>
          <w:i/>
          <w:iCs/>
        </w:rPr>
        <w:t xml:space="preserve">; </w:t>
      </w:r>
      <w:proofErr w:type="spellStart"/>
      <w:r w:rsidR="00F64C83" w:rsidRPr="001B0B71">
        <w:rPr>
          <w:bCs/>
          <w:i/>
          <w:iCs/>
        </w:rPr>
        <w:t>Walden</w:t>
      </w:r>
      <w:proofErr w:type="spellEnd"/>
      <w:r w:rsidR="00F64C83" w:rsidRPr="001B0B71">
        <w:rPr>
          <w:bCs/>
          <w:i/>
          <w:iCs/>
        </w:rPr>
        <w:t xml:space="preserve">, </w:t>
      </w:r>
      <w:proofErr w:type="spellStart"/>
      <w:r w:rsidR="00F64C83" w:rsidRPr="001B0B71">
        <w:rPr>
          <w:bCs/>
          <w:i/>
          <w:iCs/>
        </w:rPr>
        <w:t>or</w:t>
      </w:r>
      <w:proofErr w:type="spellEnd"/>
      <w:r w:rsidR="00F64C83" w:rsidRPr="001B0B71">
        <w:rPr>
          <w:bCs/>
          <w:i/>
          <w:iCs/>
        </w:rPr>
        <w:t xml:space="preserve">, Life in </w:t>
      </w:r>
      <w:proofErr w:type="spellStart"/>
      <w:r w:rsidR="00F64C83" w:rsidRPr="001B0B71">
        <w:rPr>
          <w:bCs/>
          <w:i/>
          <w:iCs/>
        </w:rPr>
        <w:t>the</w:t>
      </w:r>
      <w:proofErr w:type="spellEnd"/>
      <w:r w:rsidR="00F64C83" w:rsidRPr="001B0B71">
        <w:rPr>
          <w:bCs/>
          <w:i/>
          <w:iCs/>
        </w:rPr>
        <w:t xml:space="preserve"> </w:t>
      </w:r>
      <w:proofErr w:type="spellStart"/>
      <w:r w:rsidR="00F64C83" w:rsidRPr="001B0B71">
        <w:rPr>
          <w:bCs/>
          <w:i/>
          <w:iCs/>
        </w:rPr>
        <w:t>Woods</w:t>
      </w:r>
      <w:proofErr w:type="spellEnd"/>
      <w:r w:rsidR="00F64C83" w:rsidRPr="001B0B71">
        <w:rPr>
          <w:bCs/>
          <w:i/>
          <w:iCs/>
        </w:rPr>
        <w:t xml:space="preserve">; The </w:t>
      </w:r>
      <w:proofErr w:type="spellStart"/>
      <w:r w:rsidR="00F64C83" w:rsidRPr="001B0B71">
        <w:rPr>
          <w:bCs/>
          <w:i/>
          <w:iCs/>
        </w:rPr>
        <w:t>Maine</w:t>
      </w:r>
      <w:proofErr w:type="spellEnd"/>
      <w:r w:rsidR="00F64C83" w:rsidRPr="001B0B71">
        <w:rPr>
          <w:bCs/>
          <w:i/>
          <w:iCs/>
        </w:rPr>
        <w:t xml:space="preserve"> </w:t>
      </w:r>
      <w:proofErr w:type="spellStart"/>
      <w:r w:rsidR="00F64C83" w:rsidRPr="001B0B71">
        <w:rPr>
          <w:bCs/>
          <w:i/>
          <w:iCs/>
        </w:rPr>
        <w:t>Woods</w:t>
      </w:r>
      <w:proofErr w:type="spellEnd"/>
      <w:r w:rsidR="00F64C83" w:rsidRPr="001B0B71">
        <w:rPr>
          <w:bCs/>
          <w:i/>
          <w:iCs/>
        </w:rPr>
        <w:t xml:space="preserve">; </w:t>
      </w:r>
      <w:proofErr w:type="spellStart"/>
      <w:r w:rsidR="00F64C83" w:rsidRPr="001B0B71">
        <w:rPr>
          <w:bCs/>
          <w:i/>
          <w:iCs/>
        </w:rPr>
        <w:t>Cape</w:t>
      </w:r>
      <w:proofErr w:type="spellEnd"/>
      <w:r w:rsidR="00F64C83" w:rsidRPr="001B0B71">
        <w:rPr>
          <w:bCs/>
          <w:i/>
          <w:iCs/>
        </w:rPr>
        <w:t xml:space="preserve"> </w:t>
      </w:r>
      <w:proofErr w:type="spellStart"/>
      <w:r w:rsidR="00F64C83" w:rsidRPr="001B0B71">
        <w:rPr>
          <w:bCs/>
          <w:i/>
          <w:iCs/>
        </w:rPr>
        <w:t>Cod</w:t>
      </w:r>
      <w:proofErr w:type="spellEnd"/>
      <w:r w:rsidR="00F64C83" w:rsidRPr="001B0B71">
        <w:rPr>
          <w:bCs/>
          <w:i/>
          <w:iCs/>
        </w:rPr>
        <w:t xml:space="preserve">, </w:t>
      </w:r>
      <w:proofErr w:type="spellStart"/>
      <w:r w:rsidR="00F64C83" w:rsidRPr="001B0B71">
        <w:rPr>
          <w:bCs/>
          <w:i/>
          <w:iCs/>
        </w:rPr>
        <w:t>by</w:t>
      </w:r>
      <w:proofErr w:type="spellEnd"/>
      <w:r w:rsidR="00F64C83" w:rsidRPr="001B0B71">
        <w:rPr>
          <w:bCs/>
          <w:i/>
          <w:iCs/>
        </w:rPr>
        <w:t xml:space="preserve"> </w:t>
      </w:r>
      <w:r w:rsidR="00F64C83" w:rsidRPr="001B0B71">
        <w:rPr>
          <w:bCs/>
        </w:rPr>
        <w:t xml:space="preserve">Henry David </w:t>
      </w:r>
      <w:proofErr w:type="spellStart"/>
      <w:r w:rsidR="00F64C83" w:rsidRPr="001B0B71">
        <w:rPr>
          <w:bCs/>
        </w:rPr>
        <w:t>Thoreau</w:t>
      </w:r>
      <w:proofErr w:type="spellEnd"/>
      <w:r w:rsidR="00F64C83" w:rsidRPr="001B0B71">
        <w:rPr>
          <w:bCs/>
        </w:rPr>
        <w:t xml:space="preserve">, </w:t>
      </w:r>
      <w:r w:rsidR="00F64C83" w:rsidRPr="001B0B71">
        <w:t xml:space="preserve">Edited </w:t>
      </w:r>
      <w:proofErr w:type="spellStart"/>
      <w:r w:rsidR="00F64C83" w:rsidRPr="001B0B71">
        <w:t>by</w:t>
      </w:r>
      <w:proofErr w:type="spellEnd"/>
      <w:r w:rsidR="00F64C83" w:rsidRPr="001B0B71">
        <w:t xml:space="preserve"> Robert F. </w:t>
      </w:r>
      <w:proofErr w:type="spellStart"/>
      <w:r w:rsidR="00F64C83" w:rsidRPr="001B0B71">
        <w:t>Sayre</w:t>
      </w:r>
      <w:proofErr w:type="spellEnd"/>
      <w:r w:rsidR="00F64C83" w:rsidRPr="001B0B71">
        <w:t xml:space="preserve">, </w:t>
      </w:r>
      <w:r w:rsidR="00F64C83" w:rsidRPr="001B0B71">
        <w:rPr>
          <w:bCs/>
        </w:rPr>
        <w:t xml:space="preserve">ISBN: </w:t>
      </w:r>
      <w:r w:rsidR="00F64C83" w:rsidRPr="001B0B71">
        <w:t xml:space="preserve">0940450275. Online text </w:t>
      </w:r>
      <w:proofErr w:type="spellStart"/>
      <w:r w:rsidR="00F64C83" w:rsidRPr="001B0B71">
        <w:t>at</w:t>
      </w:r>
      <w:proofErr w:type="spellEnd"/>
      <w:r w:rsidR="00F64C83" w:rsidRPr="001B0B71">
        <w:t xml:space="preserve"> </w:t>
      </w:r>
      <w:proofErr w:type="spellStart"/>
      <w:r w:rsidR="00F64C83" w:rsidRPr="001B0B71">
        <w:t>Electronic</w:t>
      </w:r>
      <w:proofErr w:type="spellEnd"/>
      <w:r w:rsidR="00F64C83" w:rsidRPr="001B0B71">
        <w:t xml:space="preserve"> Text Center, University of Virginia, 2004 [1854]. 132–133. </w:t>
      </w:r>
      <w:hyperlink r:id="rId2" w:history="1">
        <w:r w:rsidR="00F64C83" w:rsidRPr="001B0B71">
          <w:rPr>
            <w:rStyle w:val="Hyperlink"/>
          </w:rPr>
          <w:t>http://etext.lib.virginia.edu/toc/modeng/public/ThoWald.html</w:t>
        </w:r>
      </w:hyperlink>
      <w:r w:rsidR="00F64C83" w:rsidRPr="001B0B71">
        <w:t xml:space="preserve"> (Letöltés ideje: 2017. október 18.)</w:t>
      </w:r>
    </w:p>
  </w:footnote>
  <w:footnote w:id="3">
    <w:p w14:paraId="4E7A619C" w14:textId="66647227" w:rsidR="00F64C83" w:rsidRPr="001B0B71" w:rsidRDefault="00F64C83" w:rsidP="001B0B71">
      <w:pPr>
        <w:pStyle w:val="FootnoteText"/>
      </w:pPr>
      <w:r w:rsidRPr="001B0B71">
        <w:rPr>
          <w:rStyle w:val="FootnoteReference"/>
        </w:rPr>
        <w:footnoteRef/>
      </w:r>
      <w:r w:rsidRPr="001B0B71">
        <w:t xml:space="preserve"> Jack London. </w:t>
      </w:r>
      <w:r w:rsidRPr="001B0B71">
        <w:rPr>
          <w:i/>
        </w:rPr>
        <w:t>Fehér Agyar</w:t>
      </w:r>
      <w:r w:rsidRPr="001B0B71">
        <w:t xml:space="preserve">. </w:t>
      </w:r>
      <w:r w:rsidR="00250555" w:rsidRPr="001B0B71">
        <w:t xml:space="preserve">Fordította </w:t>
      </w:r>
      <w:proofErr w:type="spellStart"/>
      <w:r w:rsidR="00250555" w:rsidRPr="001B0B71">
        <w:t>Semlyén</w:t>
      </w:r>
      <w:proofErr w:type="spellEnd"/>
      <w:r w:rsidR="00250555" w:rsidRPr="001B0B71">
        <w:t xml:space="preserve"> István. </w:t>
      </w:r>
      <w:r w:rsidRPr="001B0B71">
        <w:t xml:space="preserve">Ion </w:t>
      </w:r>
      <w:proofErr w:type="spellStart"/>
      <w:r w:rsidRPr="001B0B71">
        <w:t>Creang</w:t>
      </w:r>
      <w:proofErr w:type="spellEnd"/>
      <w:r w:rsidRPr="001B0B71">
        <w:rPr>
          <w:lang w:val="ro-RO"/>
        </w:rPr>
        <w:t>ă K</w:t>
      </w:r>
      <w:proofErr w:type="spellStart"/>
      <w:r w:rsidRPr="001B0B71">
        <w:t>önyvkiadó</w:t>
      </w:r>
      <w:proofErr w:type="spellEnd"/>
      <w:r w:rsidRPr="001B0B71">
        <w:t xml:space="preserve">, Bukarest, 1974. 77–96. </w:t>
      </w:r>
    </w:p>
  </w:footnote>
  <w:footnote w:id="4">
    <w:p w14:paraId="576CDBB2" w14:textId="1B4F9B8C" w:rsidR="008566AB" w:rsidRPr="001B0B71" w:rsidRDefault="008566AB" w:rsidP="004E190E">
      <w:pPr>
        <w:pStyle w:val="ListBullet2"/>
        <w:numPr>
          <w:ilvl w:val="0"/>
          <w:numId w:val="0"/>
        </w:numPr>
        <w:spacing w:after="0" w:line="240" w:lineRule="auto"/>
        <w:rPr>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Malpas</w:t>
      </w:r>
      <w:proofErr w:type="spellEnd"/>
      <w:r w:rsidRPr="001B0B71">
        <w:rPr>
          <w:sz w:val="20"/>
          <w:szCs w:val="20"/>
        </w:rPr>
        <w:t xml:space="preserve">, Jeff. </w:t>
      </w:r>
      <w:proofErr w:type="spellStart"/>
      <w:r w:rsidRPr="001B0B71">
        <w:rPr>
          <w:i/>
          <w:sz w:val="20"/>
          <w:szCs w:val="20"/>
        </w:rPr>
        <w:t>Place</w:t>
      </w:r>
      <w:proofErr w:type="spellEnd"/>
      <w:r w:rsidRPr="001B0B71">
        <w:rPr>
          <w:i/>
          <w:sz w:val="20"/>
          <w:szCs w:val="20"/>
        </w:rPr>
        <w:t xml:space="preserve"> and </w:t>
      </w:r>
      <w:proofErr w:type="spellStart"/>
      <w:r w:rsidRPr="001B0B71">
        <w:rPr>
          <w:i/>
          <w:sz w:val="20"/>
          <w:szCs w:val="20"/>
        </w:rPr>
        <w:t>Experience</w:t>
      </w:r>
      <w:proofErr w:type="spellEnd"/>
      <w:r w:rsidRPr="001B0B71">
        <w:rPr>
          <w:i/>
          <w:sz w:val="20"/>
          <w:szCs w:val="20"/>
        </w:rPr>
        <w:t xml:space="preserve">. A </w:t>
      </w:r>
      <w:proofErr w:type="spellStart"/>
      <w:r w:rsidRPr="001B0B71">
        <w:rPr>
          <w:i/>
          <w:sz w:val="20"/>
          <w:szCs w:val="20"/>
        </w:rPr>
        <w:t>Philosophical</w:t>
      </w:r>
      <w:proofErr w:type="spellEnd"/>
      <w:r w:rsidRPr="001B0B71">
        <w:rPr>
          <w:i/>
          <w:sz w:val="20"/>
          <w:szCs w:val="20"/>
        </w:rPr>
        <w:t xml:space="preserve"> </w:t>
      </w:r>
      <w:proofErr w:type="spellStart"/>
      <w:r w:rsidRPr="001B0B71">
        <w:rPr>
          <w:i/>
          <w:sz w:val="20"/>
          <w:szCs w:val="20"/>
        </w:rPr>
        <w:t>Topography</w:t>
      </w:r>
      <w:proofErr w:type="spellEnd"/>
      <w:r w:rsidRPr="001B0B71">
        <w:rPr>
          <w:i/>
          <w:sz w:val="20"/>
          <w:szCs w:val="20"/>
        </w:rPr>
        <w:t>.</w:t>
      </w:r>
      <w:r w:rsidRPr="001B0B71">
        <w:rPr>
          <w:sz w:val="20"/>
          <w:szCs w:val="20"/>
        </w:rPr>
        <w:t xml:space="preserve"> Cambridge University Press, 2004.; </w:t>
      </w:r>
      <w:proofErr w:type="spellStart"/>
      <w:r w:rsidRPr="001B0B71">
        <w:rPr>
          <w:sz w:val="20"/>
          <w:szCs w:val="20"/>
        </w:rPr>
        <w:t>Malpas</w:t>
      </w:r>
      <w:proofErr w:type="spellEnd"/>
      <w:r w:rsidRPr="001B0B71">
        <w:rPr>
          <w:sz w:val="20"/>
          <w:szCs w:val="20"/>
        </w:rPr>
        <w:t>, Jeff. „</w:t>
      </w:r>
      <w:proofErr w:type="spellStart"/>
      <w:r w:rsidRPr="001B0B71">
        <w:rPr>
          <w:sz w:val="20"/>
          <w:szCs w:val="20"/>
        </w:rPr>
        <w:t>Place</w:t>
      </w:r>
      <w:proofErr w:type="spellEnd"/>
      <w:r w:rsidRPr="001B0B71">
        <w:rPr>
          <w:sz w:val="20"/>
          <w:szCs w:val="20"/>
        </w:rPr>
        <w:t xml:space="preserve"> and </w:t>
      </w:r>
      <w:proofErr w:type="spellStart"/>
      <w:r w:rsidRPr="001B0B71">
        <w:rPr>
          <w:sz w:val="20"/>
          <w:szCs w:val="20"/>
        </w:rPr>
        <w:t>the</w:t>
      </w:r>
      <w:proofErr w:type="spellEnd"/>
      <w:r w:rsidRPr="001B0B71">
        <w:rPr>
          <w:sz w:val="20"/>
          <w:szCs w:val="20"/>
        </w:rPr>
        <w:t xml:space="preserve"> </w:t>
      </w:r>
      <w:proofErr w:type="spellStart"/>
      <w:r w:rsidRPr="001B0B71">
        <w:rPr>
          <w:sz w:val="20"/>
          <w:szCs w:val="20"/>
        </w:rPr>
        <w:t>Problem</w:t>
      </w:r>
      <w:proofErr w:type="spellEnd"/>
      <w:r w:rsidRPr="001B0B71">
        <w:rPr>
          <w:sz w:val="20"/>
          <w:szCs w:val="20"/>
        </w:rPr>
        <w:t xml:space="preserve"> of </w:t>
      </w:r>
      <w:proofErr w:type="spellStart"/>
      <w:r w:rsidRPr="001B0B71">
        <w:rPr>
          <w:sz w:val="20"/>
          <w:szCs w:val="20"/>
        </w:rPr>
        <w:t>Landscape</w:t>
      </w:r>
      <w:proofErr w:type="spellEnd"/>
      <w:r w:rsidRPr="001B0B71">
        <w:rPr>
          <w:sz w:val="20"/>
          <w:szCs w:val="20"/>
        </w:rPr>
        <w:t xml:space="preserve">”. In </w:t>
      </w:r>
      <w:proofErr w:type="spellStart"/>
      <w:r w:rsidRPr="001B0B71">
        <w:rPr>
          <w:i/>
          <w:sz w:val="20"/>
          <w:szCs w:val="20"/>
        </w:rPr>
        <w:t>Place</w:t>
      </w:r>
      <w:proofErr w:type="spellEnd"/>
      <w:r w:rsidRPr="001B0B71">
        <w:rPr>
          <w:i/>
          <w:sz w:val="20"/>
          <w:szCs w:val="20"/>
        </w:rPr>
        <w:t xml:space="preserve"> and </w:t>
      </w:r>
      <w:proofErr w:type="spellStart"/>
      <w:r w:rsidRPr="001B0B71">
        <w:rPr>
          <w:i/>
          <w:sz w:val="20"/>
          <w:szCs w:val="20"/>
        </w:rPr>
        <w:t>Landscape</w:t>
      </w:r>
      <w:proofErr w:type="spellEnd"/>
      <w:r w:rsidRPr="001B0B71">
        <w:rPr>
          <w:i/>
          <w:sz w:val="20"/>
          <w:szCs w:val="20"/>
        </w:rPr>
        <w:t xml:space="preserve">. </w:t>
      </w:r>
      <w:proofErr w:type="spellStart"/>
      <w:r w:rsidRPr="001B0B71">
        <w:rPr>
          <w:i/>
          <w:sz w:val="20"/>
          <w:szCs w:val="20"/>
        </w:rPr>
        <w:t>Concepts</w:t>
      </w:r>
      <w:proofErr w:type="spellEnd"/>
      <w:r w:rsidRPr="001B0B71">
        <w:rPr>
          <w:i/>
          <w:sz w:val="20"/>
          <w:szCs w:val="20"/>
        </w:rPr>
        <w:t xml:space="preserve">, </w:t>
      </w:r>
      <w:proofErr w:type="spellStart"/>
      <w:r w:rsidRPr="001B0B71">
        <w:rPr>
          <w:i/>
          <w:sz w:val="20"/>
          <w:szCs w:val="20"/>
        </w:rPr>
        <w:t>Contexts</w:t>
      </w:r>
      <w:proofErr w:type="spellEnd"/>
      <w:r w:rsidRPr="001B0B71">
        <w:rPr>
          <w:i/>
          <w:sz w:val="20"/>
          <w:szCs w:val="20"/>
        </w:rPr>
        <w:t xml:space="preserve">, </w:t>
      </w:r>
      <w:proofErr w:type="spellStart"/>
      <w:r w:rsidRPr="001B0B71">
        <w:rPr>
          <w:i/>
          <w:sz w:val="20"/>
          <w:szCs w:val="20"/>
        </w:rPr>
        <w:t>Studies</w:t>
      </w:r>
      <w:proofErr w:type="spellEnd"/>
      <w:r w:rsidRPr="001B0B71">
        <w:rPr>
          <w:i/>
          <w:sz w:val="20"/>
          <w:szCs w:val="20"/>
        </w:rPr>
        <w:t>,</w:t>
      </w:r>
      <w:r w:rsidRPr="001B0B71">
        <w:rPr>
          <w:sz w:val="20"/>
          <w:szCs w:val="20"/>
        </w:rPr>
        <w:t xml:space="preserve"> </w:t>
      </w:r>
      <w:proofErr w:type="spellStart"/>
      <w:r w:rsidRPr="001B0B71">
        <w:rPr>
          <w:sz w:val="20"/>
          <w:szCs w:val="20"/>
        </w:rPr>
        <w:t>ed</w:t>
      </w:r>
      <w:proofErr w:type="spellEnd"/>
      <w:r w:rsidRPr="001B0B71">
        <w:rPr>
          <w:sz w:val="20"/>
          <w:szCs w:val="20"/>
        </w:rPr>
        <w:t xml:space="preserve">. Jeff </w:t>
      </w:r>
      <w:proofErr w:type="spellStart"/>
      <w:r w:rsidRPr="001B0B71">
        <w:rPr>
          <w:sz w:val="20"/>
          <w:szCs w:val="20"/>
        </w:rPr>
        <w:t>Malpas</w:t>
      </w:r>
      <w:proofErr w:type="spellEnd"/>
      <w:r w:rsidRPr="001B0B71">
        <w:rPr>
          <w:sz w:val="20"/>
          <w:szCs w:val="20"/>
        </w:rPr>
        <w:t xml:space="preserve">, 3–26. Massachusetts Institute of </w:t>
      </w:r>
      <w:proofErr w:type="spellStart"/>
      <w:r w:rsidRPr="001B0B71">
        <w:rPr>
          <w:sz w:val="20"/>
          <w:szCs w:val="20"/>
        </w:rPr>
        <w:t>Technology</w:t>
      </w:r>
      <w:proofErr w:type="spellEnd"/>
      <w:r w:rsidRPr="001B0B71">
        <w:rPr>
          <w:sz w:val="20"/>
          <w:szCs w:val="20"/>
        </w:rPr>
        <w:t xml:space="preserve"> Press, Cambridge, Massachusetts, 2011.</w:t>
      </w:r>
    </w:p>
  </w:footnote>
  <w:footnote w:id="5">
    <w:p w14:paraId="7662AB53" w14:textId="58EC1999" w:rsidR="008566AB" w:rsidRPr="001B0B71" w:rsidRDefault="008566AB" w:rsidP="001B0B71">
      <w:pPr>
        <w:pStyle w:val="ListBullet2"/>
        <w:numPr>
          <w:ilvl w:val="0"/>
          <w:numId w:val="0"/>
        </w:numPr>
        <w:spacing w:after="0" w:line="240" w:lineRule="auto"/>
        <w:ind w:left="68"/>
        <w:rPr>
          <w:rFonts w:eastAsia="DanteMT-RegularExpert"/>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Buell</w:t>
      </w:r>
      <w:proofErr w:type="spellEnd"/>
      <w:r w:rsidRPr="001B0B71">
        <w:rPr>
          <w:sz w:val="20"/>
          <w:szCs w:val="20"/>
        </w:rPr>
        <w:t xml:space="preserve">, Lawrence. </w:t>
      </w:r>
      <w:proofErr w:type="spellStart"/>
      <w:r w:rsidRPr="001B0B71">
        <w:rPr>
          <w:i/>
          <w:sz w:val="20"/>
          <w:szCs w:val="20"/>
        </w:rPr>
        <w:t>Writing</w:t>
      </w:r>
      <w:proofErr w:type="spellEnd"/>
      <w:r w:rsidRPr="001B0B71">
        <w:rPr>
          <w:i/>
          <w:sz w:val="20"/>
          <w:szCs w:val="20"/>
        </w:rPr>
        <w:t xml:space="preserve"> </w:t>
      </w:r>
      <w:proofErr w:type="spellStart"/>
      <w:r w:rsidRPr="001B0B71">
        <w:rPr>
          <w:i/>
          <w:sz w:val="20"/>
          <w:szCs w:val="20"/>
        </w:rPr>
        <w:t>for</w:t>
      </w:r>
      <w:proofErr w:type="spellEnd"/>
      <w:r w:rsidRPr="001B0B71">
        <w:rPr>
          <w:i/>
          <w:sz w:val="20"/>
          <w:szCs w:val="20"/>
        </w:rPr>
        <w:t xml:space="preserve"> an </w:t>
      </w:r>
      <w:proofErr w:type="spellStart"/>
      <w:r w:rsidRPr="001B0B71">
        <w:rPr>
          <w:i/>
          <w:sz w:val="20"/>
          <w:szCs w:val="20"/>
        </w:rPr>
        <w:t>Endangered</w:t>
      </w:r>
      <w:proofErr w:type="spellEnd"/>
      <w:r w:rsidRPr="001B0B71">
        <w:rPr>
          <w:i/>
          <w:sz w:val="20"/>
          <w:szCs w:val="20"/>
        </w:rPr>
        <w:t xml:space="preserve"> </w:t>
      </w:r>
      <w:proofErr w:type="spellStart"/>
      <w:r w:rsidRPr="001B0B71">
        <w:rPr>
          <w:i/>
          <w:sz w:val="20"/>
          <w:szCs w:val="20"/>
        </w:rPr>
        <w:t>world</w:t>
      </w:r>
      <w:proofErr w:type="spellEnd"/>
      <w:r w:rsidRPr="001B0B71">
        <w:rPr>
          <w:i/>
          <w:sz w:val="20"/>
          <w:szCs w:val="20"/>
        </w:rPr>
        <w:t xml:space="preserve">: </w:t>
      </w:r>
      <w:proofErr w:type="spellStart"/>
      <w:r w:rsidRPr="001B0B71">
        <w:rPr>
          <w:i/>
          <w:sz w:val="20"/>
          <w:szCs w:val="20"/>
        </w:rPr>
        <w:t>Literature</w:t>
      </w:r>
      <w:proofErr w:type="spellEnd"/>
      <w:r w:rsidRPr="001B0B71">
        <w:rPr>
          <w:i/>
          <w:sz w:val="20"/>
          <w:szCs w:val="20"/>
        </w:rPr>
        <w:t xml:space="preserve">, </w:t>
      </w:r>
      <w:proofErr w:type="spellStart"/>
      <w:r w:rsidRPr="001B0B71">
        <w:rPr>
          <w:i/>
          <w:sz w:val="20"/>
          <w:szCs w:val="20"/>
        </w:rPr>
        <w:t>Culture</w:t>
      </w:r>
      <w:proofErr w:type="spellEnd"/>
      <w:r w:rsidRPr="001B0B71">
        <w:rPr>
          <w:i/>
          <w:sz w:val="20"/>
          <w:szCs w:val="20"/>
        </w:rPr>
        <w:t xml:space="preserve">, and </w:t>
      </w:r>
      <w:proofErr w:type="spellStart"/>
      <w:r w:rsidRPr="001B0B71">
        <w:rPr>
          <w:i/>
          <w:sz w:val="20"/>
          <w:szCs w:val="20"/>
        </w:rPr>
        <w:t>Environment</w:t>
      </w:r>
      <w:proofErr w:type="spellEnd"/>
      <w:r w:rsidRPr="001B0B71">
        <w:rPr>
          <w:i/>
          <w:sz w:val="20"/>
          <w:szCs w:val="20"/>
        </w:rPr>
        <w:t xml:space="preserve"> in </w:t>
      </w:r>
      <w:proofErr w:type="spellStart"/>
      <w:r w:rsidRPr="001B0B71">
        <w:rPr>
          <w:i/>
          <w:sz w:val="20"/>
          <w:szCs w:val="20"/>
        </w:rPr>
        <w:t>the</w:t>
      </w:r>
      <w:proofErr w:type="spellEnd"/>
      <w:r w:rsidRPr="001B0B71">
        <w:rPr>
          <w:i/>
          <w:sz w:val="20"/>
          <w:szCs w:val="20"/>
        </w:rPr>
        <w:t xml:space="preserve"> U.S. and </w:t>
      </w:r>
      <w:proofErr w:type="spellStart"/>
      <w:r w:rsidRPr="001B0B71">
        <w:rPr>
          <w:i/>
          <w:sz w:val="20"/>
          <w:szCs w:val="20"/>
        </w:rPr>
        <w:t>Beyond</w:t>
      </w:r>
      <w:proofErr w:type="spellEnd"/>
      <w:r w:rsidRPr="001B0B71">
        <w:rPr>
          <w:i/>
          <w:sz w:val="20"/>
          <w:szCs w:val="20"/>
        </w:rPr>
        <w:t>.</w:t>
      </w:r>
      <w:r w:rsidRPr="001B0B71">
        <w:rPr>
          <w:sz w:val="20"/>
          <w:szCs w:val="20"/>
        </w:rPr>
        <w:t xml:space="preserve"> </w:t>
      </w:r>
      <w:r w:rsidRPr="001B0B71">
        <w:rPr>
          <w:rFonts w:eastAsia="DanteMT-RegularExpert"/>
          <w:sz w:val="20"/>
          <w:szCs w:val="20"/>
        </w:rPr>
        <w:t xml:space="preserve">Cambridge, Massachusetts, and London, </w:t>
      </w:r>
      <w:r w:rsidRPr="001B0B71">
        <w:rPr>
          <w:sz w:val="20"/>
          <w:szCs w:val="20"/>
        </w:rPr>
        <w:t>2001</w:t>
      </w:r>
      <w:r w:rsidRPr="001B0B71">
        <w:rPr>
          <w:rFonts w:eastAsia="DanteMT-RegularExpert"/>
          <w:sz w:val="20"/>
          <w:szCs w:val="20"/>
        </w:rPr>
        <w:t>.</w:t>
      </w:r>
    </w:p>
  </w:footnote>
  <w:footnote w:id="6">
    <w:p w14:paraId="34F010E0" w14:textId="6BD05352" w:rsidR="007079BC" w:rsidRPr="001B0B71" w:rsidRDefault="007079BC" w:rsidP="001B0B71">
      <w:pPr>
        <w:pStyle w:val="ListBullet2"/>
        <w:numPr>
          <w:ilvl w:val="0"/>
          <w:numId w:val="0"/>
        </w:numPr>
        <w:spacing w:after="0" w:line="240" w:lineRule="auto"/>
        <w:ind w:left="68"/>
        <w:rPr>
          <w:sz w:val="20"/>
          <w:szCs w:val="20"/>
          <w:lang w:val="en-US"/>
        </w:rPr>
      </w:pPr>
      <w:r w:rsidRPr="001B0B71">
        <w:rPr>
          <w:rStyle w:val="FootnoteReference"/>
          <w:sz w:val="20"/>
          <w:szCs w:val="20"/>
        </w:rPr>
        <w:footnoteRef/>
      </w:r>
      <w:r w:rsidRPr="001B0B71">
        <w:rPr>
          <w:sz w:val="20"/>
          <w:szCs w:val="20"/>
        </w:rPr>
        <w:t xml:space="preserve"> </w:t>
      </w:r>
      <w:proofErr w:type="spellStart"/>
      <w:r w:rsidRPr="001B0B71">
        <w:rPr>
          <w:iCs/>
          <w:sz w:val="20"/>
          <w:szCs w:val="20"/>
          <w:lang w:val="en-US"/>
        </w:rPr>
        <w:t>Grewe-Volpp</w:t>
      </w:r>
      <w:proofErr w:type="spellEnd"/>
      <w:r w:rsidRPr="001B0B71">
        <w:rPr>
          <w:iCs/>
          <w:sz w:val="20"/>
          <w:szCs w:val="20"/>
          <w:lang w:val="en-US"/>
        </w:rPr>
        <w:t>, Christa. “</w:t>
      </w:r>
      <w:r w:rsidRPr="001B0B71">
        <w:rPr>
          <w:sz w:val="20"/>
          <w:szCs w:val="20"/>
          <w:lang w:val="en-US"/>
        </w:rPr>
        <w:t>Nature &gt;&gt;out there&lt;&lt; and as &gt;&gt;a social player&lt;&lt;: some</w:t>
      </w:r>
      <w:r w:rsidRPr="001B0B71">
        <w:rPr>
          <w:i/>
          <w:iCs/>
          <w:sz w:val="20"/>
          <w:szCs w:val="20"/>
          <w:lang w:val="en-US"/>
        </w:rPr>
        <w:t xml:space="preserve"> </w:t>
      </w:r>
      <w:r w:rsidRPr="001B0B71">
        <w:rPr>
          <w:sz w:val="20"/>
          <w:szCs w:val="20"/>
          <w:lang w:val="en-US"/>
        </w:rPr>
        <w:t>basic consequences for a literary ecocritical analysis</w:t>
      </w:r>
      <w:r w:rsidRPr="001B0B71">
        <w:rPr>
          <w:sz w:val="20"/>
          <w:szCs w:val="20"/>
        </w:rPr>
        <w:t>”</w:t>
      </w:r>
      <w:r w:rsidRPr="001B0B71">
        <w:rPr>
          <w:sz w:val="20"/>
          <w:szCs w:val="20"/>
          <w:lang w:val="en-US"/>
        </w:rPr>
        <w:t xml:space="preserve">. In </w:t>
      </w:r>
      <w:r w:rsidRPr="001B0B71">
        <w:rPr>
          <w:i/>
          <w:sz w:val="20"/>
          <w:szCs w:val="20"/>
          <w:lang w:val="en-US"/>
        </w:rPr>
        <w:t>Nature in Literary and Cultural Studies. Transatlantic Conversations on Ecocriticism,</w:t>
      </w:r>
      <w:r w:rsidRPr="001B0B71">
        <w:rPr>
          <w:sz w:val="20"/>
          <w:szCs w:val="20"/>
          <w:lang w:val="en-US"/>
        </w:rPr>
        <w:t xml:space="preserve"> ed. </w:t>
      </w:r>
      <w:proofErr w:type="spellStart"/>
      <w:r w:rsidRPr="001B0B71">
        <w:rPr>
          <w:sz w:val="20"/>
          <w:szCs w:val="20"/>
          <w:lang w:val="en-US"/>
        </w:rPr>
        <w:t>Catrin</w:t>
      </w:r>
      <w:proofErr w:type="spellEnd"/>
      <w:r w:rsidRPr="001B0B71">
        <w:rPr>
          <w:sz w:val="20"/>
          <w:szCs w:val="20"/>
          <w:lang w:val="en-US"/>
        </w:rPr>
        <w:t xml:space="preserve"> </w:t>
      </w:r>
      <w:proofErr w:type="spellStart"/>
      <w:r w:rsidRPr="001B0B71">
        <w:rPr>
          <w:sz w:val="20"/>
          <w:szCs w:val="20"/>
          <w:lang w:val="en-US"/>
        </w:rPr>
        <w:t>Gersdorf</w:t>
      </w:r>
      <w:proofErr w:type="spellEnd"/>
      <w:r w:rsidRPr="001B0B71">
        <w:rPr>
          <w:sz w:val="20"/>
          <w:szCs w:val="20"/>
          <w:lang w:val="en-US"/>
        </w:rPr>
        <w:t xml:space="preserve"> and Sylvia Mayer, 71-86. </w:t>
      </w:r>
      <w:proofErr w:type="spellStart"/>
      <w:r w:rsidRPr="001B0B71">
        <w:rPr>
          <w:sz w:val="20"/>
          <w:szCs w:val="20"/>
          <w:lang w:val="en-US"/>
        </w:rPr>
        <w:t>Rodopi</w:t>
      </w:r>
      <w:proofErr w:type="spellEnd"/>
      <w:r w:rsidRPr="001B0B71">
        <w:rPr>
          <w:sz w:val="20"/>
          <w:szCs w:val="20"/>
          <w:lang w:val="en-US"/>
        </w:rPr>
        <w:t xml:space="preserve">, Amsterdam, New York, </w:t>
      </w:r>
      <w:r w:rsidRPr="001B0B71">
        <w:rPr>
          <w:iCs/>
          <w:sz w:val="20"/>
          <w:szCs w:val="20"/>
          <w:lang w:val="en-US"/>
        </w:rPr>
        <w:t>2006</w:t>
      </w:r>
      <w:r w:rsidRPr="001B0B71">
        <w:rPr>
          <w:sz w:val="20"/>
          <w:szCs w:val="20"/>
          <w:lang w:val="en-US"/>
        </w:rPr>
        <w:t>.</w:t>
      </w:r>
    </w:p>
  </w:footnote>
  <w:footnote w:id="7">
    <w:p w14:paraId="13EE63B2" w14:textId="7C8A393F" w:rsidR="007079BC" w:rsidRPr="001B0B71" w:rsidRDefault="007079BC" w:rsidP="001B0B71">
      <w:pPr>
        <w:pStyle w:val="ListBullet2"/>
        <w:numPr>
          <w:ilvl w:val="0"/>
          <w:numId w:val="0"/>
        </w:numPr>
        <w:spacing w:after="0" w:line="240" w:lineRule="auto"/>
        <w:ind w:left="426" w:hanging="360"/>
        <w:rPr>
          <w:color w:val="231F20"/>
          <w:sz w:val="20"/>
          <w:szCs w:val="20"/>
        </w:rPr>
      </w:pPr>
      <w:r w:rsidRPr="001B0B71">
        <w:rPr>
          <w:rStyle w:val="FootnoteReference"/>
          <w:sz w:val="20"/>
          <w:szCs w:val="20"/>
        </w:rPr>
        <w:footnoteRef/>
      </w:r>
      <w:r w:rsidRPr="001B0B71">
        <w:rPr>
          <w:sz w:val="20"/>
          <w:szCs w:val="20"/>
        </w:rPr>
        <w:t xml:space="preserve"> </w:t>
      </w:r>
      <w:proofErr w:type="spellStart"/>
      <w:r w:rsidRPr="001B0B71">
        <w:rPr>
          <w:color w:val="231F20"/>
          <w:sz w:val="20"/>
          <w:szCs w:val="20"/>
        </w:rPr>
        <w:t>Plumwood</w:t>
      </w:r>
      <w:proofErr w:type="spellEnd"/>
      <w:r w:rsidRPr="001B0B71">
        <w:rPr>
          <w:color w:val="231F20"/>
          <w:sz w:val="20"/>
          <w:szCs w:val="20"/>
        </w:rPr>
        <w:t xml:space="preserve">, </w:t>
      </w:r>
      <w:proofErr w:type="spellStart"/>
      <w:r w:rsidRPr="001B0B71">
        <w:rPr>
          <w:color w:val="231F20"/>
          <w:sz w:val="20"/>
          <w:szCs w:val="20"/>
        </w:rPr>
        <w:t>Val</w:t>
      </w:r>
      <w:proofErr w:type="spellEnd"/>
      <w:r w:rsidRPr="001B0B71">
        <w:rPr>
          <w:color w:val="231F20"/>
          <w:sz w:val="20"/>
          <w:szCs w:val="20"/>
        </w:rPr>
        <w:t xml:space="preserve">. </w:t>
      </w:r>
      <w:proofErr w:type="spellStart"/>
      <w:r w:rsidRPr="001B0B71">
        <w:rPr>
          <w:i/>
          <w:iCs/>
          <w:color w:val="231F20"/>
          <w:sz w:val="20"/>
          <w:szCs w:val="20"/>
        </w:rPr>
        <w:t>Feminism</w:t>
      </w:r>
      <w:proofErr w:type="spellEnd"/>
      <w:r w:rsidRPr="001B0B71">
        <w:rPr>
          <w:i/>
          <w:iCs/>
          <w:color w:val="231F20"/>
          <w:sz w:val="20"/>
          <w:szCs w:val="20"/>
        </w:rPr>
        <w:t xml:space="preserve"> and </w:t>
      </w:r>
      <w:proofErr w:type="spellStart"/>
      <w:r w:rsidRPr="001B0B71">
        <w:rPr>
          <w:i/>
          <w:iCs/>
          <w:color w:val="231F20"/>
          <w:sz w:val="20"/>
          <w:szCs w:val="20"/>
        </w:rPr>
        <w:t>the</w:t>
      </w:r>
      <w:proofErr w:type="spellEnd"/>
      <w:r w:rsidRPr="001B0B71">
        <w:rPr>
          <w:i/>
          <w:iCs/>
          <w:color w:val="231F20"/>
          <w:sz w:val="20"/>
          <w:szCs w:val="20"/>
        </w:rPr>
        <w:t xml:space="preserve"> </w:t>
      </w:r>
      <w:proofErr w:type="spellStart"/>
      <w:r w:rsidRPr="001B0B71">
        <w:rPr>
          <w:i/>
          <w:iCs/>
          <w:color w:val="231F20"/>
          <w:sz w:val="20"/>
          <w:szCs w:val="20"/>
        </w:rPr>
        <w:t>Mastery</w:t>
      </w:r>
      <w:proofErr w:type="spellEnd"/>
      <w:r w:rsidRPr="001B0B71">
        <w:rPr>
          <w:i/>
          <w:iCs/>
          <w:color w:val="231F20"/>
          <w:sz w:val="20"/>
          <w:szCs w:val="20"/>
        </w:rPr>
        <w:t xml:space="preserve"> of </w:t>
      </w:r>
      <w:proofErr w:type="spellStart"/>
      <w:r w:rsidRPr="001B0B71">
        <w:rPr>
          <w:i/>
          <w:iCs/>
          <w:color w:val="231F20"/>
          <w:sz w:val="20"/>
          <w:szCs w:val="20"/>
        </w:rPr>
        <w:t>Nature</w:t>
      </w:r>
      <w:proofErr w:type="spellEnd"/>
      <w:r w:rsidRPr="001B0B71">
        <w:rPr>
          <w:color w:val="231F20"/>
          <w:sz w:val="20"/>
          <w:szCs w:val="20"/>
        </w:rPr>
        <w:t xml:space="preserve">. </w:t>
      </w:r>
      <w:proofErr w:type="spellStart"/>
      <w:r w:rsidRPr="001B0B71">
        <w:rPr>
          <w:color w:val="231F20"/>
          <w:sz w:val="20"/>
          <w:szCs w:val="20"/>
        </w:rPr>
        <w:t>Routledge</w:t>
      </w:r>
      <w:proofErr w:type="spellEnd"/>
      <w:r w:rsidRPr="001B0B71">
        <w:rPr>
          <w:color w:val="231F20"/>
          <w:sz w:val="20"/>
          <w:szCs w:val="20"/>
        </w:rPr>
        <w:t>, London, 1993.</w:t>
      </w:r>
    </w:p>
  </w:footnote>
  <w:footnote w:id="8">
    <w:p w14:paraId="76200900" w14:textId="115A1B69" w:rsidR="007079BC" w:rsidRPr="001B0B71" w:rsidRDefault="007079BC" w:rsidP="001B0B71">
      <w:pPr>
        <w:pStyle w:val="ListBullet2"/>
        <w:numPr>
          <w:ilvl w:val="0"/>
          <w:numId w:val="0"/>
        </w:numPr>
        <w:spacing w:after="0" w:line="240" w:lineRule="auto"/>
        <w:ind w:left="68" w:right="482"/>
        <w:rPr>
          <w:rFonts w:eastAsia="DanteMT-RegularExpert"/>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Garrard</w:t>
      </w:r>
      <w:proofErr w:type="spellEnd"/>
      <w:r w:rsidRPr="001B0B71">
        <w:rPr>
          <w:sz w:val="20"/>
          <w:szCs w:val="20"/>
        </w:rPr>
        <w:t xml:space="preserve">, Greg. </w:t>
      </w:r>
      <w:proofErr w:type="spellStart"/>
      <w:r w:rsidRPr="001B0B71">
        <w:rPr>
          <w:i/>
          <w:sz w:val="20"/>
          <w:szCs w:val="20"/>
        </w:rPr>
        <w:t>Ecocriticism</w:t>
      </w:r>
      <w:proofErr w:type="spellEnd"/>
      <w:r w:rsidRPr="001B0B71">
        <w:rPr>
          <w:i/>
          <w:sz w:val="20"/>
          <w:szCs w:val="20"/>
        </w:rPr>
        <w:t xml:space="preserve">. The New </w:t>
      </w:r>
      <w:proofErr w:type="spellStart"/>
      <w:r w:rsidRPr="001B0B71">
        <w:rPr>
          <w:i/>
          <w:sz w:val="20"/>
          <w:szCs w:val="20"/>
        </w:rPr>
        <w:t>Critical</w:t>
      </w:r>
      <w:proofErr w:type="spellEnd"/>
      <w:r w:rsidRPr="001B0B71">
        <w:rPr>
          <w:i/>
          <w:sz w:val="20"/>
          <w:szCs w:val="20"/>
        </w:rPr>
        <w:t xml:space="preserve"> </w:t>
      </w:r>
      <w:proofErr w:type="spellStart"/>
      <w:r w:rsidRPr="001B0B71">
        <w:rPr>
          <w:i/>
          <w:sz w:val="20"/>
          <w:szCs w:val="20"/>
        </w:rPr>
        <w:t>Idiom</w:t>
      </w:r>
      <w:proofErr w:type="spellEnd"/>
      <w:r w:rsidRPr="001B0B71">
        <w:rPr>
          <w:sz w:val="20"/>
          <w:szCs w:val="20"/>
        </w:rPr>
        <w:t xml:space="preserve">. </w:t>
      </w:r>
      <w:proofErr w:type="spellStart"/>
      <w:r w:rsidRPr="001B0B71">
        <w:rPr>
          <w:sz w:val="20"/>
          <w:szCs w:val="20"/>
        </w:rPr>
        <w:t>Routledge</w:t>
      </w:r>
      <w:proofErr w:type="spellEnd"/>
      <w:r w:rsidRPr="001B0B71">
        <w:rPr>
          <w:sz w:val="20"/>
          <w:szCs w:val="20"/>
        </w:rPr>
        <w:t>, London – New York, 2004.</w:t>
      </w:r>
    </w:p>
  </w:footnote>
  <w:footnote w:id="9">
    <w:p w14:paraId="2736CD06" w14:textId="2C1FC7DE" w:rsidR="00F75D75" w:rsidRPr="001B0B71" w:rsidRDefault="00F75D75" w:rsidP="001B0B71">
      <w:pPr>
        <w:spacing w:after="0" w:line="240" w:lineRule="auto"/>
        <w:ind w:left="68"/>
        <w:rPr>
          <w:sz w:val="20"/>
          <w:szCs w:val="20"/>
        </w:rPr>
      </w:pPr>
      <w:r w:rsidRPr="001B0B71">
        <w:rPr>
          <w:rStyle w:val="FootnoteReference"/>
          <w:sz w:val="20"/>
          <w:szCs w:val="20"/>
        </w:rPr>
        <w:footnoteRef/>
      </w:r>
      <w:r w:rsidRPr="001B0B71">
        <w:rPr>
          <w:sz w:val="20"/>
          <w:szCs w:val="20"/>
        </w:rPr>
        <w:t xml:space="preserve"> </w:t>
      </w:r>
      <w:r w:rsidR="00580B0A" w:rsidRPr="001B0B71">
        <w:rPr>
          <w:sz w:val="20"/>
          <w:szCs w:val="20"/>
        </w:rPr>
        <w:t xml:space="preserve">Platón. Állam, Hetedik Könyv, 514a–518b. In </w:t>
      </w:r>
      <w:r w:rsidR="00580B0A" w:rsidRPr="001B0B71">
        <w:rPr>
          <w:i/>
          <w:sz w:val="20"/>
          <w:szCs w:val="20"/>
        </w:rPr>
        <w:t>Összes művei</w:t>
      </w:r>
      <w:r w:rsidR="00580B0A" w:rsidRPr="001B0B71">
        <w:rPr>
          <w:sz w:val="20"/>
          <w:szCs w:val="20"/>
        </w:rPr>
        <w:t>. Ford. Szabó Miklós. Európa Könyvkiadó, Budapest, 1984., II. kötet, 455–462.</w:t>
      </w:r>
    </w:p>
  </w:footnote>
  <w:footnote w:id="10">
    <w:p w14:paraId="4D1C02DB" w14:textId="33B296A1" w:rsidR="00580B0A" w:rsidRPr="001B0B71" w:rsidRDefault="00580B0A" w:rsidP="004E190E">
      <w:pPr>
        <w:pStyle w:val="ListBullet2"/>
        <w:numPr>
          <w:ilvl w:val="0"/>
          <w:numId w:val="0"/>
        </w:numPr>
        <w:spacing w:after="0" w:line="240" w:lineRule="auto"/>
        <w:rPr>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Thoreau</w:t>
      </w:r>
      <w:proofErr w:type="spellEnd"/>
      <w:r w:rsidRPr="001B0B71">
        <w:rPr>
          <w:sz w:val="20"/>
          <w:szCs w:val="20"/>
        </w:rPr>
        <w:t xml:space="preserve">, Henry David. </w:t>
      </w:r>
      <w:proofErr w:type="spellStart"/>
      <w:r w:rsidR="00F64C83" w:rsidRPr="001B0B71">
        <w:rPr>
          <w:sz w:val="20"/>
          <w:szCs w:val="20"/>
        </w:rPr>
        <w:t>Im</w:t>
      </w:r>
      <w:proofErr w:type="spellEnd"/>
      <w:r w:rsidR="00F64C83" w:rsidRPr="001B0B71">
        <w:rPr>
          <w:sz w:val="20"/>
          <w:szCs w:val="20"/>
        </w:rPr>
        <w:t xml:space="preserve">.: </w:t>
      </w:r>
      <w:r w:rsidRPr="001B0B71">
        <w:rPr>
          <w:sz w:val="20"/>
          <w:szCs w:val="20"/>
        </w:rPr>
        <w:t>132.</w:t>
      </w:r>
      <w:r w:rsidR="00F64C83" w:rsidRPr="001B0B71">
        <w:rPr>
          <w:rStyle w:val="CommentReference"/>
          <w:sz w:val="20"/>
          <w:szCs w:val="20"/>
        </w:rPr>
        <w:t xml:space="preserve"> </w:t>
      </w:r>
    </w:p>
  </w:footnote>
  <w:footnote w:id="11">
    <w:p w14:paraId="2EB80050" w14:textId="57C0B9C5" w:rsidR="00130A59" w:rsidRPr="001B0B71" w:rsidRDefault="00130A59" w:rsidP="001B0B71">
      <w:pPr>
        <w:pStyle w:val="FootnoteText"/>
      </w:pPr>
      <w:r w:rsidRPr="001B0B71">
        <w:rPr>
          <w:rStyle w:val="FootnoteReference"/>
        </w:rPr>
        <w:footnoteRef/>
      </w:r>
      <w:r w:rsidRPr="001B0B71">
        <w:t xml:space="preserve"> Uo.</w:t>
      </w:r>
    </w:p>
  </w:footnote>
  <w:footnote w:id="12">
    <w:p w14:paraId="2128FD16" w14:textId="4E320746" w:rsidR="00C92313" w:rsidRPr="001B0B71" w:rsidRDefault="00C92313" w:rsidP="001B0B71">
      <w:pPr>
        <w:autoSpaceDE w:val="0"/>
        <w:autoSpaceDN w:val="0"/>
        <w:adjustRightInd w:val="0"/>
        <w:spacing w:after="0" w:line="240" w:lineRule="auto"/>
        <w:rPr>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Lying</w:t>
      </w:r>
      <w:proofErr w:type="spellEnd"/>
      <w:r w:rsidRPr="001B0B71">
        <w:rPr>
          <w:sz w:val="20"/>
          <w:szCs w:val="20"/>
        </w:rPr>
        <w:t xml:space="preserve"> </w:t>
      </w:r>
      <w:proofErr w:type="spellStart"/>
      <w:r w:rsidRPr="001B0B71">
        <w:rPr>
          <w:sz w:val="20"/>
          <w:szCs w:val="20"/>
        </w:rPr>
        <w:t>between</w:t>
      </w:r>
      <w:proofErr w:type="spellEnd"/>
      <w:r w:rsidRPr="001B0B71">
        <w:rPr>
          <w:sz w:val="20"/>
          <w:szCs w:val="20"/>
        </w:rPr>
        <w:t xml:space="preserve"> </w:t>
      </w:r>
      <w:proofErr w:type="spellStart"/>
      <w:r w:rsidRPr="001B0B71">
        <w:rPr>
          <w:sz w:val="20"/>
          <w:szCs w:val="20"/>
        </w:rPr>
        <w:t>the</w:t>
      </w:r>
      <w:proofErr w:type="spellEnd"/>
      <w:r w:rsidRPr="001B0B71">
        <w:rPr>
          <w:sz w:val="20"/>
          <w:szCs w:val="20"/>
        </w:rPr>
        <w:t xml:space="preserve"> </w:t>
      </w:r>
      <w:proofErr w:type="spellStart"/>
      <w:r w:rsidRPr="001B0B71">
        <w:rPr>
          <w:sz w:val="20"/>
          <w:szCs w:val="20"/>
        </w:rPr>
        <w:t>earth</w:t>
      </w:r>
      <w:proofErr w:type="spellEnd"/>
      <w:r w:rsidRPr="001B0B71">
        <w:rPr>
          <w:sz w:val="20"/>
          <w:szCs w:val="20"/>
        </w:rPr>
        <w:t xml:space="preserve"> and </w:t>
      </w:r>
      <w:proofErr w:type="spellStart"/>
      <w:r w:rsidRPr="001B0B71">
        <w:rPr>
          <w:sz w:val="20"/>
          <w:szCs w:val="20"/>
        </w:rPr>
        <w:t>the</w:t>
      </w:r>
      <w:proofErr w:type="spellEnd"/>
      <w:r w:rsidRPr="001B0B71">
        <w:rPr>
          <w:sz w:val="20"/>
          <w:szCs w:val="20"/>
        </w:rPr>
        <w:t xml:space="preserve"> </w:t>
      </w:r>
      <w:proofErr w:type="spellStart"/>
      <w:r w:rsidRPr="001B0B71">
        <w:rPr>
          <w:sz w:val="20"/>
          <w:szCs w:val="20"/>
        </w:rPr>
        <w:t>heavens</w:t>
      </w:r>
      <w:proofErr w:type="spellEnd"/>
      <w:r w:rsidRPr="001B0B71">
        <w:rPr>
          <w:sz w:val="20"/>
          <w:szCs w:val="20"/>
        </w:rPr>
        <w:t xml:space="preserve">, </w:t>
      </w:r>
      <w:proofErr w:type="spellStart"/>
      <w:r w:rsidRPr="001B0B71">
        <w:rPr>
          <w:sz w:val="20"/>
          <w:szCs w:val="20"/>
        </w:rPr>
        <w:t>it</w:t>
      </w:r>
      <w:proofErr w:type="spellEnd"/>
      <w:r w:rsidRPr="001B0B71">
        <w:rPr>
          <w:sz w:val="20"/>
          <w:szCs w:val="20"/>
        </w:rPr>
        <w:t xml:space="preserve"> </w:t>
      </w:r>
      <w:proofErr w:type="spellStart"/>
      <w:r w:rsidRPr="001B0B71">
        <w:rPr>
          <w:sz w:val="20"/>
          <w:szCs w:val="20"/>
        </w:rPr>
        <w:t>partakes</w:t>
      </w:r>
      <w:proofErr w:type="spellEnd"/>
      <w:r w:rsidRPr="001B0B71">
        <w:rPr>
          <w:sz w:val="20"/>
          <w:szCs w:val="20"/>
        </w:rPr>
        <w:t xml:space="preserve"> of </w:t>
      </w:r>
      <w:proofErr w:type="spellStart"/>
      <w:r w:rsidRPr="001B0B71">
        <w:rPr>
          <w:sz w:val="20"/>
          <w:szCs w:val="20"/>
        </w:rPr>
        <w:t>the</w:t>
      </w:r>
      <w:proofErr w:type="spellEnd"/>
      <w:r w:rsidRPr="001B0B71">
        <w:rPr>
          <w:sz w:val="20"/>
          <w:szCs w:val="20"/>
        </w:rPr>
        <w:t xml:space="preserve"> </w:t>
      </w:r>
      <w:proofErr w:type="spellStart"/>
      <w:r w:rsidRPr="001B0B71">
        <w:rPr>
          <w:sz w:val="20"/>
          <w:szCs w:val="20"/>
        </w:rPr>
        <w:t>color</w:t>
      </w:r>
      <w:proofErr w:type="spellEnd"/>
      <w:r w:rsidRPr="001B0B71">
        <w:rPr>
          <w:sz w:val="20"/>
          <w:szCs w:val="20"/>
        </w:rPr>
        <w:t xml:space="preserve"> of </w:t>
      </w:r>
      <w:proofErr w:type="spellStart"/>
      <w:r w:rsidRPr="001B0B71">
        <w:rPr>
          <w:sz w:val="20"/>
          <w:szCs w:val="20"/>
        </w:rPr>
        <w:t>both</w:t>
      </w:r>
      <w:proofErr w:type="spellEnd"/>
      <w:r w:rsidRPr="001B0B71">
        <w:rPr>
          <w:sz w:val="20"/>
          <w:szCs w:val="20"/>
        </w:rPr>
        <w:t>.” (Uo.)</w:t>
      </w:r>
    </w:p>
  </w:footnote>
  <w:footnote w:id="13">
    <w:p w14:paraId="16FB3763" w14:textId="3115C3CA" w:rsidR="00E14A9B" w:rsidRPr="001B0B71" w:rsidRDefault="00E14A9B" w:rsidP="001B0B71">
      <w:pPr>
        <w:pStyle w:val="FootnoteText"/>
      </w:pPr>
      <w:r w:rsidRPr="001B0B71">
        <w:rPr>
          <w:rStyle w:val="FootnoteReference"/>
        </w:rPr>
        <w:footnoteRef/>
      </w:r>
      <w:r w:rsidRPr="001B0B71">
        <w:t xml:space="preserve"> „</w:t>
      </w:r>
      <w:proofErr w:type="spellStart"/>
      <w:r w:rsidRPr="001B0B71">
        <w:t>Such</w:t>
      </w:r>
      <w:proofErr w:type="spellEnd"/>
      <w:r w:rsidRPr="001B0B71">
        <w:t xml:space="preserve"> is </w:t>
      </w:r>
      <w:proofErr w:type="spellStart"/>
      <w:r w:rsidRPr="001B0B71">
        <w:t>the</w:t>
      </w:r>
      <w:proofErr w:type="spellEnd"/>
      <w:r w:rsidRPr="001B0B71">
        <w:t xml:space="preserve"> </w:t>
      </w:r>
      <w:proofErr w:type="spellStart"/>
      <w:r w:rsidRPr="001B0B71">
        <w:t>color</w:t>
      </w:r>
      <w:proofErr w:type="spellEnd"/>
      <w:r w:rsidRPr="001B0B71">
        <w:t xml:space="preserve"> of </w:t>
      </w:r>
      <w:proofErr w:type="spellStart"/>
      <w:r w:rsidRPr="001B0B71">
        <w:t>its</w:t>
      </w:r>
      <w:proofErr w:type="spellEnd"/>
      <w:r w:rsidRPr="001B0B71">
        <w:t xml:space="preserve"> </w:t>
      </w:r>
      <w:proofErr w:type="spellStart"/>
      <w:r w:rsidRPr="001B0B71">
        <w:t>iris</w:t>
      </w:r>
      <w:proofErr w:type="spellEnd"/>
      <w:r w:rsidRPr="001B0B71">
        <w:t>.” (Uo.)</w:t>
      </w:r>
    </w:p>
  </w:footnote>
  <w:footnote w:id="14">
    <w:p w14:paraId="11A5C0CB" w14:textId="6D9B948C" w:rsidR="00E14A9B" w:rsidRPr="001B0B71" w:rsidRDefault="00E14A9B" w:rsidP="001B0B71">
      <w:pPr>
        <w:pStyle w:val="FootnoteText"/>
      </w:pPr>
      <w:r w:rsidRPr="001B0B71">
        <w:rPr>
          <w:rStyle w:val="FootnoteReference"/>
        </w:rPr>
        <w:footnoteRef/>
      </w:r>
      <w:r w:rsidRPr="001B0B71">
        <w:t xml:space="preserve"> Uo. 133.</w:t>
      </w:r>
    </w:p>
  </w:footnote>
  <w:footnote w:id="15">
    <w:p w14:paraId="48045B45" w14:textId="65B637EB" w:rsidR="00E6288F" w:rsidRDefault="00E6288F">
      <w:pPr>
        <w:pStyle w:val="FootnoteText"/>
      </w:pPr>
      <w:r>
        <w:rPr>
          <w:rStyle w:val="FootnoteReference"/>
        </w:rPr>
        <w:footnoteRef/>
      </w:r>
      <w:r>
        <w:t xml:space="preserve"> </w:t>
      </w:r>
      <w:r w:rsidRPr="001B0B71">
        <w:t xml:space="preserve">Jack London: Fehér Agyar. Fordította </w:t>
      </w:r>
      <w:proofErr w:type="spellStart"/>
      <w:r w:rsidRPr="001B0B71">
        <w:t>Semlyén</w:t>
      </w:r>
      <w:proofErr w:type="spellEnd"/>
      <w:r w:rsidRPr="001B0B71">
        <w:t xml:space="preserve"> István. Ion </w:t>
      </w:r>
      <w:proofErr w:type="spellStart"/>
      <w:r w:rsidRPr="001B0B71">
        <w:t>Creang</w:t>
      </w:r>
      <w:proofErr w:type="spellEnd"/>
      <w:r w:rsidRPr="001B0B71">
        <w:rPr>
          <w:lang w:val="ro-RO"/>
        </w:rPr>
        <w:t>ă K</w:t>
      </w:r>
      <w:proofErr w:type="spellStart"/>
      <w:r w:rsidRPr="001B0B71">
        <w:t>önyvkiadó</w:t>
      </w:r>
      <w:proofErr w:type="spellEnd"/>
      <w:r w:rsidRPr="001B0B71">
        <w:t>, Bukarest, 1974. 80.</w:t>
      </w:r>
    </w:p>
  </w:footnote>
  <w:footnote w:id="16">
    <w:p w14:paraId="237AA802" w14:textId="75D3F4DA" w:rsidR="002D321C" w:rsidRPr="001B0B71" w:rsidRDefault="002D321C" w:rsidP="001B0B71">
      <w:pPr>
        <w:pStyle w:val="FootnoteText"/>
      </w:pPr>
      <w:r w:rsidRPr="001B0B71">
        <w:rPr>
          <w:rStyle w:val="FootnoteReference"/>
        </w:rPr>
        <w:footnoteRef/>
      </w:r>
      <w:r w:rsidRPr="001B0B71">
        <w:t xml:space="preserve"> Jack London: </w:t>
      </w:r>
      <w:r w:rsidRPr="001B0B71">
        <w:rPr>
          <w:i/>
        </w:rPr>
        <w:t>A vadon szava</w:t>
      </w:r>
      <w:r w:rsidRPr="001B0B71">
        <w:t xml:space="preserve">. Kossuth Kiadó, Budapest, 2015. </w:t>
      </w:r>
    </w:p>
  </w:footnote>
  <w:footnote w:id="17">
    <w:p w14:paraId="61139CBB" w14:textId="043543A8" w:rsidR="00250555" w:rsidRPr="001B0B71" w:rsidRDefault="00250555" w:rsidP="001B0B71">
      <w:pPr>
        <w:pStyle w:val="FootnoteText"/>
      </w:pPr>
      <w:r w:rsidRPr="001B0B71">
        <w:rPr>
          <w:rStyle w:val="FootnoteReference"/>
        </w:rPr>
        <w:footnoteRef/>
      </w:r>
      <w:r w:rsidRPr="001B0B71">
        <w:t xml:space="preserve"> Jack London: Fehér Agyar. Fordította </w:t>
      </w:r>
      <w:proofErr w:type="spellStart"/>
      <w:r w:rsidRPr="001B0B71">
        <w:t>Semlyén</w:t>
      </w:r>
      <w:proofErr w:type="spellEnd"/>
      <w:r w:rsidRPr="001B0B71">
        <w:t xml:space="preserve"> István. Ion </w:t>
      </w:r>
      <w:proofErr w:type="spellStart"/>
      <w:r w:rsidRPr="001B0B71">
        <w:t>Creang</w:t>
      </w:r>
      <w:proofErr w:type="spellEnd"/>
      <w:r w:rsidRPr="001B0B71">
        <w:rPr>
          <w:lang w:val="ro-RO"/>
        </w:rPr>
        <w:t>ă K</w:t>
      </w:r>
      <w:proofErr w:type="spellStart"/>
      <w:r w:rsidRPr="001B0B71">
        <w:t>önyvkiadó</w:t>
      </w:r>
      <w:proofErr w:type="spellEnd"/>
      <w:r w:rsidRPr="001B0B71">
        <w:t>, Bukarest, 1974. 80.</w:t>
      </w:r>
    </w:p>
  </w:footnote>
  <w:footnote w:id="18">
    <w:p w14:paraId="303FEE43" w14:textId="172A57D9" w:rsidR="00AB4FCD" w:rsidRPr="001B0B71" w:rsidRDefault="00AB4FCD" w:rsidP="001B0B71">
      <w:pPr>
        <w:pStyle w:val="FootnoteText"/>
      </w:pPr>
      <w:r w:rsidRPr="001B0B71">
        <w:rPr>
          <w:rStyle w:val="FootnoteReference"/>
        </w:rPr>
        <w:footnoteRef/>
      </w:r>
      <w:r w:rsidRPr="001B0B71">
        <w:t xml:space="preserve"> Uo. 81.</w:t>
      </w:r>
    </w:p>
  </w:footnote>
  <w:footnote w:id="19">
    <w:p w14:paraId="7162F28F" w14:textId="361EB5E7" w:rsidR="00AB4FCD" w:rsidRPr="001B0B71" w:rsidRDefault="00AB4FCD" w:rsidP="001B0B71">
      <w:pPr>
        <w:pStyle w:val="FootnoteText"/>
      </w:pPr>
      <w:r w:rsidRPr="001B0B71">
        <w:rPr>
          <w:rStyle w:val="FootnoteReference"/>
        </w:rPr>
        <w:footnoteRef/>
      </w:r>
      <w:r w:rsidRPr="001B0B71">
        <w:t xml:space="preserve"> Uo. 82–83.</w:t>
      </w:r>
    </w:p>
  </w:footnote>
  <w:footnote w:id="20">
    <w:p w14:paraId="1DBE8705" w14:textId="20B783D9" w:rsidR="00AB4FCD" w:rsidRPr="001B0B71" w:rsidRDefault="00AB4FCD" w:rsidP="001B0B71">
      <w:pPr>
        <w:pStyle w:val="FootnoteText"/>
      </w:pPr>
      <w:r w:rsidRPr="001B0B71">
        <w:rPr>
          <w:rStyle w:val="FootnoteReference"/>
        </w:rPr>
        <w:footnoteRef/>
      </w:r>
      <w:r w:rsidRPr="001B0B71">
        <w:t xml:space="preserve"> Uo. 81.</w:t>
      </w:r>
    </w:p>
  </w:footnote>
  <w:footnote w:id="21">
    <w:p w14:paraId="338C38C9" w14:textId="2C9DC071" w:rsidR="00AB4FCD" w:rsidRPr="001B0B71" w:rsidRDefault="00AB4FCD" w:rsidP="001B0B71">
      <w:pPr>
        <w:pStyle w:val="FootnoteText"/>
      </w:pPr>
      <w:r w:rsidRPr="001B0B71">
        <w:rPr>
          <w:rStyle w:val="FootnoteReference"/>
        </w:rPr>
        <w:footnoteRef/>
      </w:r>
      <w:r w:rsidRPr="001B0B71">
        <w:t xml:space="preserve"> „A félelmet tehát a szürke kölyök is ismerte, ha nem is tudta, hogy mi az. Bizonyára az élet egyik korlátjának tekintette ezt is.” (Uo. 77.)</w:t>
      </w:r>
    </w:p>
  </w:footnote>
  <w:footnote w:id="22">
    <w:p w14:paraId="597129A0" w14:textId="38875245" w:rsidR="005A7C8C" w:rsidRPr="001B0B71" w:rsidRDefault="005A7C8C" w:rsidP="001B0B71">
      <w:pPr>
        <w:pStyle w:val="FootnoteText"/>
      </w:pPr>
      <w:r w:rsidRPr="001B0B71">
        <w:rPr>
          <w:rStyle w:val="FootnoteReference"/>
        </w:rPr>
        <w:footnoteRef/>
      </w:r>
      <w:r w:rsidRPr="001B0B71">
        <w:t xml:space="preserve"> Uo. 77–78.</w:t>
      </w:r>
    </w:p>
  </w:footnote>
  <w:footnote w:id="23">
    <w:p w14:paraId="585ACC6C" w14:textId="324DC215" w:rsidR="005A7C8C" w:rsidRPr="001B0B71" w:rsidRDefault="005A7C8C" w:rsidP="001B0B71">
      <w:pPr>
        <w:pStyle w:val="FootnoteText"/>
      </w:pPr>
      <w:r w:rsidRPr="001B0B71">
        <w:rPr>
          <w:rStyle w:val="FootnoteReference"/>
        </w:rPr>
        <w:footnoteRef/>
      </w:r>
      <w:r w:rsidRPr="001B0B71">
        <w:t xml:space="preserve"> Vö. uo. 205.</w:t>
      </w:r>
    </w:p>
  </w:footnote>
  <w:footnote w:id="24">
    <w:p w14:paraId="04BC1513" w14:textId="5D25AF7C" w:rsidR="00B375EC" w:rsidRPr="001B0B71" w:rsidRDefault="00B375EC" w:rsidP="001B0B71">
      <w:pPr>
        <w:pStyle w:val="ListBullet2"/>
        <w:numPr>
          <w:ilvl w:val="0"/>
          <w:numId w:val="0"/>
        </w:numPr>
        <w:spacing w:after="0" w:line="240" w:lineRule="auto"/>
        <w:ind w:left="68"/>
        <w:rPr>
          <w:sz w:val="20"/>
          <w:szCs w:val="20"/>
        </w:rPr>
      </w:pPr>
      <w:r w:rsidRPr="001B0B71">
        <w:rPr>
          <w:rStyle w:val="FootnoteReference"/>
          <w:sz w:val="20"/>
          <w:szCs w:val="20"/>
        </w:rPr>
        <w:footnoteRef/>
      </w:r>
      <w:r w:rsidRPr="001B0B71">
        <w:rPr>
          <w:sz w:val="20"/>
          <w:szCs w:val="20"/>
        </w:rPr>
        <w:t xml:space="preserve"> </w:t>
      </w:r>
      <w:proofErr w:type="spellStart"/>
      <w:r w:rsidRPr="001B0B71">
        <w:rPr>
          <w:sz w:val="20"/>
          <w:szCs w:val="20"/>
        </w:rPr>
        <w:t>Lévinas</w:t>
      </w:r>
      <w:proofErr w:type="spellEnd"/>
      <w:r w:rsidRPr="001B0B71">
        <w:rPr>
          <w:sz w:val="20"/>
          <w:szCs w:val="20"/>
        </w:rPr>
        <w:t xml:space="preserve">, Emmanuel. </w:t>
      </w:r>
      <w:proofErr w:type="spellStart"/>
      <w:r w:rsidRPr="001B0B71">
        <w:rPr>
          <w:i/>
          <w:sz w:val="20"/>
          <w:szCs w:val="20"/>
        </w:rPr>
        <w:t>Otherwise</w:t>
      </w:r>
      <w:proofErr w:type="spellEnd"/>
      <w:r w:rsidRPr="001B0B71">
        <w:rPr>
          <w:i/>
          <w:sz w:val="20"/>
          <w:szCs w:val="20"/>
        </w:rPr>
        <w:t xml:space="preserve"> </w:t>
      </w:r>
      <w:proofErr w:type="spellStart"/>
      <w:r w:rsidRPr="001B0B71">
        <w:rPr>
          <w:i/>
          <w:sz w:val="20"/>
          <w:szCs w:val="20"/>
        </w:rPr>
        <w:t>than</w:t>
      </w:r>
      <w:proofErr w:type="spellEnd"/>
      <w:r w:rsidRPr="001B0B71">
        <w:rPr>
          <w:i/>
          <w:sz w:val="20"/>
          <w:szCs w:val="20"/>
        </w:rPr>
        <w:t xml:space="preserve"> </w:t>
      </w:r>
      <w:proofErr w:type="spellStart"/>
      <w:r w:rsidRPr="001B0B71">
        <w:rPr>
          <w:i/>
          <w:sz w:val="20"/>
          <w:szCs w:val="20"/>
        </w:rPr>
        <w:t>being</w:t>
      </w:r>
      <w:proofErr w:type="spellEnd"/>
      <w:r w:rsidRPr="001B0B71">
        <w:rPr>
          <w:i/>
          <w:sz w:val="20"/>
          <w:szCs w:val="20"/>
        </w:rPr>
        <w:t xml:space="preserve">, </w:t>
      </w:r>
      <w:proofErr w:type="spellStart"/>
      <w:r w:rsidRPr="001B0B71">
        <w:rPr>
          <w:i/>
          <w:sz w:val="20"/>
          <w:szCs w:val="20"/>
        </w:rPr>
        <w:t>or</w:t>
      </w:r>
      <w:proofErr w:type="spellEnd"/>
      <w:r w:rsidRPr="001B0B71">
        <w:rPr>
          <w:i/>
          <w:sz w:val="20"/>
          <w:szCs w:val="20"/>
        </w:rPr>
        <w:t xml:space="preserve">, </w:t>
      </w:r>
      <w:proofErr w:type="spellStart"/>
      <w:r w:rsidRPr="001B0B71">
        <w:rPr>
          <w:i/>
          <w:sz w:val="20"/>
          <w:szCs w:val="20"/>
        </w:rPr>
        <w:t>Beyond</w:t>
      </w:r>
      <w:proofErr w:type="spellEnd"/>
      <w:r w:rsidRPr="001B0B71">
        <w:rPr>
          <w:i/>
          <w:sz w:val="20"/>
          <w:szCs w:val="20"/>
        </w:rPr>
        <w:t xml:space="preserve"> </w:t>
      </w:r>
      <w:proofErr w:type="spellStart"/>
      <w:r w:rsidRPr="001B0B71">
        <w:rPr>
          <w:i/>
          <w:sz w:val="20"/>
          <w:szCs w:val="20"/>
        </w:rPr>
        <w:t>essence</w:t>
      </w:r>
      <w:proofErr w:type="spellEnd"/>
      <w:r w:rsidRPr="001B0B71">
        <w:rPr>
          <w:i/>
          <w:sz w:val="20"/>
          <w:szCs w:val="20"/>
        </w:rPr>
        <w:t>,</w:t>
      </w:r>
      <w:r w:rsidRPr="001B0B71">
        <w:rPr>
          <w:sz w:val="20"/>
          <w:szCs w:val="20"/>
        </w:rPr>
        <w:t xml:space="preserve"> </w:t>
      </w:r>
      <w:proofErr w:type="spellStart"/>
      <w:r w:rsidRPr="001B0B71">
        <w:rPr>
          <w:sz w:val="20"/>
          <w:szCs w:val="20"/>
        </w:rPr>
        <w:t>trans</w:t>
      </w:r>
      <w:proofErr w:type="spellEnd"/>
      <w:r w:rsidRPr="001B0B71">
        <w:rPr>
          <w:sz w:val="20"/>
          <w:szCs w:val="20"/>
        </w:rPr>
        <w:t xml:space="preserve">. </w:t>
      </w:r>
      <w:proofErr w:type="spellStart"/>
      <w:r w:rsidRPr="001B0B71">
        <w:rPr>
          <w:sz w:val="20"/>
          <w:szCs w:val="20"/>
        </w:rPr>
        <w:t>Alphonso</w:t>
      </w:r>
      <w:proofErr w:type="spellEnd"/>
      <w:r w:rsidRPr="001B0B71">
        <w:rPr>
          <w:sz w:val="20"/>
          <w:szCs w:val="20"/>
        </w:rPr>
        <w:t xml:space="preserve"> </w:t>
      </w:r>
      <w:proofErr w:type="spellStart"/>
      <w:r w:rsidRPr="001B0B71">
        <w:rPr>
          <w:sz w:val="20"/>
          <w:szCs w:val="20"/>
        </w:rPr>
        <w:t>Lingis</w:t>
      </w:r>
      <w:proofErr w:type="spellEnd"/>
      <w:r w:rsidRPr="001B0B71">
        <w:rPr>
          <w:sz w:val="20"/>
          <w:szCs w:val="20"/>
        </w:rPr>
        <w:t xml:space="preserve">. </w:t>
      </w:r>
      <w:proofErr w:type="spellStart"/>
      <w:r w:rsidRPr="001B0B71">
        <w:rPr>
          <w:sz w:val="20"/>
          <w:szCs w:val="20"/>
        </w:rPr>
        <w:t>Duquesne</w:t>
      </w:r>
      <w:proofErr w:type="spellEnd"/>
      <w:r w:rsidRPr="001B0B71">
        <w:rPr>
          <w:sz w:val="20"/>
          <w:szCs w:val="20"/>
        </w:rPr>
        <w:t xml:space="preserve"> University Press, 1998.</w:t>
      </w:r>
    </w:p>
    <w:p w14:paraId="01F94440" w14:textId="13587E07" w:rsidR="00B375EC" w:rsidRPr="001B0B71" w:rsidRDefault="00B375EC" w:rsidP="001B0B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C52B5A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BE6BF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92F6C"/>
    <w:multiLevelType w:val="hybridMultilevel"/>
    <w:tmpl w:val="0CCEADA2"/>
    <w:lvl w:ilvl="0" w:tplc="FF1ED9CC">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170C7F"/>
    <w:multiLevelType w:val="hybridMultilevel"/>
    <w:tmpl w:val="43405AD2"/>
    <w:lvl w:ilvl="0" w:tplc="E72284C6">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9046868"/>
    <w:multiLevelType w:val="hybridMultilevel"/>
    <w:tmpl w:val="BFC8D2BE"/>
    <w:lvl w:ilvl="0" w:tplc="B360FA58">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D"/>
    <w:rsid w:val="0000037C"/>
    <w:rsid w:val="00012524"/>
    <w:rsid w:val="00017307"/>
    <w:rsid w:val="00020C76"/>
    <w:rsid w:val="00033E53"/>
    <w:rsid w:val="000415DD"/>
    <w:rsid w:val="0004280A"/>
    <w:rsid w:val="0004294E"/>
    <w:rsid w:val="0005735A"/>
    <w:rsid w:val="000743BB"/>
    <w:rsid w:val="000750A0"/>
    <w:rsid w:val="0008235E"/>
    <w:rsid w:val="000A2521"/>
    <w:rsid w:val="000A6260"/>
    <w:rsid w:val="000B776A"/>
    <w:rsid w:val="000D09C7"/>
    <w:rsid w:val="000D2EBA"/>
    <w:rsid w:val="00101F8E"/>
    <w:rsid w:val="00105249"/>
    <w:rsid w:val="001145D1"/>
    <w:rsid w:val="00115CF8"/>
    <w:rsid w:val="00126C4F"/>
    <w:rsid w:val="00130A59"/>
    <w:rsid w:val="00134C83"/>
    <w:rsid w:val="00137F4D"/>
    <w:rsid w:val="00141DF2"/>
    <w:rsid w:val="001422ED"/>
    <w:rsid w:val="00142EB1"/>
    <w:rsid w:val="001432A7"/>
    <w:rsid w:val="0015094C"/>
    <w:rsid w:val="00151F8E"/>
    <w:rsid w:val="00152983"/>
    <w:rsid w:val="0019358E"/>
    <w:rsid w:val="001935DD"/>
    <w:rsid w:val="001A2897"/>
    <w:rsid w:val="001A7400"/>
    <w:rsid w:val="001B0B71"/>
    <w:rsid w:val="001C0704"/>
    <w:rsid w:val="001C22A4"/>
    <w:rsid w:val="001C718B"/>
    <w:rsid w:val="001D0967"/>
    <w:rsid w:val="001E0606"/>
    <w:rsid w:val="002079D9"/>
    <w:rsid w:val="00207BA0"/>
    <w:rsid w:val="00220909"/>
    <w:rsid w:val="00230A76"/>
    <w:rsid w:val="00250555"/>
    <w:rsid w:val="00255577"/>
    <w:rsid w:val="0026531D"/>
    <w:rsid w:val="00267B1F"/>
    <w:rsid w:val="0027326F"/>
    <w:rsid w:val="00282A4D"/>
    <w:rsid w:val="00286529"/>
    <w:rsid w:val="002868C5"/>
    <w:rsid w:val="00291837"/>
    <w:rsid w:val="002A65CA"/>
    <w:rsid w:val="002B4502"/>
    <w:rsid w:val="002B65BB"/>
    <w:rsid w:val="002C7B53"/>
    <w:rsid w:val="002D321C"/>
    <w:rsid w:val="002E18AC"/>
    <w:rsid w:val="002E258C"/>
    <w:rsid w:val="002E6678"/>
    <w:rsid w:val="002F3493"/>
    <w:rsid w:val="002F67DA"/>
    <w:rsid w:val="002F76DE"/>
    <w:rsid w:val="003004D9"/>
    <w:rsid w:val="003033F5"/>
    <w:rsid w:val="00306641"/>
    <w:rsid w:val="00326C0A"/>
    <w:rsid w:val="00331471"/>
    <w:rsid w:val="00335C04"/>
    <w:rsid w:val="00343BCF"/>
    <w:rsid w:val="00346264"/>
    <w:rsid w:val="00350A26"/>
    <w:rsid w:val="00354B5C"/>
    <w:rsid w:val="00365BBE"/>
    <w:rsid w:val="00371219"/>
    <w:rsid w:val="00381F0E"/>
    <w:rsid w:val="003A2AD9"/>
    <w:rsid w:val="003B15FC"/>
    <w:rsid w:val="003C323A"/>
    <w:rsid w:val="003C3970"/>
    <w:rsid w:val="003C6EE7"/>
    <w:rsid w:val="003D09A2"/>
    <w:rsid w:val="003D68BE"/>
    <w:rsid w:val="003E51A6"/>
    <w:rsid w:val="00402BE7"/>
    <w:rsid w:val="00412E50"/>
    <w:rsid w:val="0041321C"/>
    <w:rsid w:val="00421E4D"/>
    <w:rsid w:val="00422632"/>
    <w:rsid w:val="004231D8"/>
    <w:rsid w:val="004252DD"/>
    <w:rsid w:val="00437444"/>
    <w:rsid w:val="00445685"/>
    <w:rsid w:val="0044592D"/>
    <w:rsid w:val="00460DD3"/>
    <w:rsid w:val="00461BF8"/>
    <w:rsid w:val="00465C91"/>
    <w:rsid w:val="004714DD"/>
    <w:rsid w:val="00483A13"/>
    <w:rsid w:val="004B013A"/>
    <w:rsid w:val="004D5D79"/>
    <w:rsid w:val="004E190E"/>
    <w:rsid w:val="004E7FBF"/>
    <w:rsid w:val="004F0529"/>
    <w:rsid w:val="00500F23"/>
    <w:rsid w:val="0050545F"/>
    <w:rsid w:val="00517FA7"/>
    <w:rsid w:val="00522A3F"/>
    <w:rsid w:val="005324CD"/>
    <w:rsid w:val="0055301B"/>
    <w:rsid w:val="00564D2A"/>
    <w:rsid w:val="0056598B"/>
    <w:rsid w:val="00575F3A"/>
    <w:rsid w:val="00580408"/>
    <w:rsid w:val="00580B0A"/>
    <w:rsid w:val="00584D88"/>
    <w:rsid w:val="005A536D"/>
    <w:rsid w:val="005A7C8C"/>
    <w:rsid w:val="005B37ED"/>
    <w:rsid w:val="005B5722"/>
    <w:rsid w:val="005C51D8"/>
    <w:rsid w:val="005D1300"/>
    <w:rsid w:val="005E63C3"/>
    <w:rsid w:val="006015CC"/>
    <w:rsid w:val="00610C4B"/>
    <w:rsid w:val="00622A98"/>
    <w:rsid w:val="00625351"/>
    <w:rsid w:val="00625D51"/>
    <w:rsid w:val="006328B7"/>
    <w:rsid w:val="00641BDA"/>
    <w:rsid w:val="006469AF"/>
    <w:rsid w:val="00651376"/>
    <w:rsid w:val="00680FF7"/>
    <w:rsid w:val="00682F67"/>
    <w:rsid w:val="0068754D"/>
    <w:rsid w:val="00691138"/>
    <w:rsid w:val="006A1EE0"/>
    <w:rsid w:val="006B4EEE"/>
    <w:rsid w:val="006C0234"/>
    <w:rsid w:val="006C44AD"/>
    <w:rsid w:val="006C77F9"/>
    <w:rsid w:val="006D63E8"/>
    <w:rsid w:val="006E29AD"/>
    <w:rsid w:val="006F1081"/>
    <w:rsid w:val="006F69E4"/>
    <w:rsid w:val="0070015A"/>
    <w:rsid w:val="007079BC"/>
    <w:rsid w:val="007176A9"/>
    <w:rsid w:val="0072333D"/>
    <w:rsid w:val="00732F33"/>
    <w:rsid w:val="007347F3"/>
    <w:rsid w:val="0073624D"/>
    <w:rsid w:val="00751DA1"/>
    <w:rsid w:val="007521B2"/>
    <w:rsid w:val="00770493"/>
    <w:rsid w:val="00773C58"/>
    <w:rsid w:val="00774833"/>
    <w:rsid w:val="007772AF"/>
    <w:rsid w:val="00785262"/>
    <w:rsid w:val="00797538"/>
    <w:rsid w:val="007B1C21"/>
    <w:rsid w:val="007B40EE"/>
    <w:rsid w:val="007B5FC2"/>
    <w:rsid w:val="007C7834"/>
    <w:rsid w:val="007D0D3A"/>
    <w:rsid w:val="007D281C"/>
    <w:rsid w:val="007E33CB"/>
    <w:rsid w:val="007E43BB"/>
    <w:rsid w:val="007E681F"/>
    <w:rsid w:val="007E6A02"/>
    <w:rsid w:val="007F2AA3"/>
    <w:rsid w:val="00801CF6"/>
    <w:rsid w:val="00805279"/>
    <w:rsid w:val="00806631"/>
    <w:rsid w:val="00810014"/>
    <w:rsid w:val="008313D6"/>
    <w:rsid w:val="008326D3"/>
    <w:rsid w:val="00836B5F"/>
    <w:rsid w:val="008557E1"/>
    <w:rsid w:val="008566AB"/>
    <w:rsid w:val="00870E30"/>
    <w:rsid w:val="008751C9"/>
    <w:rsid w:val="00883378"/>
    <w:rsid w:val="00893187"/>
    <w:rsid w:val="008958EB"/>
    <w:rsid w:val="008F080C"/>
    <w:rsid w:val="008F1AB7"/>
    <w:rsid w:val="00933A4D"/>
    <w:rsid w:val="0094354F"/>
    <w:rsid w:val="009464A4"/>
    <w:rsid w:val="00947C5F"/>
    <w:rsid w:val="00953BCC"/>
    <w:rsid w:val="00957127"/>
    <w:rsid w:val="009609EC"/>
    <w:rsid w:val="00960A9A"/>
    <w:rsid w:val="00963115"/>
    <w:rsid w:val="009A48BE"/>
    <w:rsid w:val="009A6AEC"/>
    <w:rsid w:val="009C2F3F"/>
    <w:rsid w:val="009D46C6"/>
    <w:rsid w:val="009D60D5"/>
    <w:rsid w:val="009E5FF2"/>
    <w:rsid w:val="00A30A2D"/>
    <w:rsid w:val="00A31531"/>
    <w:rsid w:val="00A31FF2"/>
    <w:rsid w:val="00A423DE"/>
    <w:rsid w:val="00A42481"/>
    <w:rsid w:val="00A4637F"/>
    <w:rsid w:val="00A566E9"/>
    <w:rsid w:val="00A60D09"/>
    <w:rsid w:val="00A66C43"/>
    <w:rsid w:val="00A857AE"/>
    <w:rsid w:val="00A94AD8"/>
    <w:rsid w:val="00AA16E3"/>
    <w:rsid w:val="00AB4FCD"/>
    <w:rsid w:val="00AC00D0"/>
    <w:rsid w:val="00AC049A"/>
    <w:rsid w:val="00AC4462"/>
    <w:rsid w:val="00AD5C90"/>
    <w:rsid w:val="00B02026"/>
    <w:rsid w:val="00B05285"/>
    <w:rsid w:val="00B103AC"/>
    <w:rsid w:val="00B13638"/>
    <w:rsid w:val="00B15779"/>
    <w:rsid w:val="00B25FDD"/>
    <w:rsid w:val="00B27BBB"/>
    <w:rsid w:val="00B30B85"/>
    <w:rsid w:val="00B31227"/>
    <w:rsid w:val="00B36FBC"/>
    <w:rsid w:val="00B375EC"/>
    <w:rsid w:val="00B40161"/>
    <w:rsid w:val="00B40A1D"/>
    <w:rsid w:val="00B67F27"/>
    <w:rsid w:val="00B73702"/>
    <w:rsid w:val="00B80339"/>
    <w:rsid w:val="00B846B1"/>
    <w:rsid w:val="00BA499E"/>
    <w:rsid w:val="00BB4C96"/>
    <w:rsid w:val="00BB59FD"/>
    <w:rsid w:val="00BC26E9"/>
    <w:rsid w:val="00BC3DD3"/>
    <w:rsid w:val="00BE5031"/>
    <w:rsid w:val="00BE563C"/>
    <w:rsid w:val="00BF0620"/>
    <w:rsid w:val="00BF6F21"/>
    <w:rsid w:val="00BF70FB"/>
    <w:rsid w:val="00C00F32"/>
    <w:rsid w:val="00C0148D"/>
    <w:rsid w:val="00C42C85"/>
    <w:rsid w:val="00C51827"/>
    <w:rsid w:val="00C64B46"/>
    <w:rsid w:val="00C7488D"/>
    <w:rsid w:val="00C80052"/>
    <w:rsid w:val="00C86E1F"/>
    <w:rsid w:val="00C92313"/>
    <w:rsid w:val="00C96D93"/>
    <w:rsid w:val="00CA2D02"/>
    <w:rsid w:val="00CA4073"/>
    <w:rsid w:val="00CC047B"/>
    <w:rsid w:val="00CF388E"/>
    <w:rsid w:val="00D003A2"/>
    <w:rsid w:val="00D04359"/>
    <w:rsid w:val="00D05FC1"/>
    <w:rsid w:val="00D129BD"/>
    <w:rsid w:val="00D1352D"/>
    <w:rsid w:val="00D152FB"/>
    <w:rsid w:val="00D16003"/>
    <w:rsid w:val="00D1720B"/>
    <w:rsid w:val="00D55106"/>
    <w:rsid w:val="00D55D4C"/>
    <w:rsid w:val="00D6187A"/>
    <w:rsid w:val="00D7710B"/>
    <w:rsid w:val="00D83F0E"/>
    <w:rsid w:val="00D86E3D"/>
    <w:rsid w:val="00DA3851"/>
    <w:rsid w:val="00DE565B"/>
    <w:rsid w:val="00DF48A2"/>
    <w:rsid w:val="00E02787"/>
    <w:rsid w:val="00E04172"/>
    <w:rsid w:val="00E14A9B"/>
    <w:rsid w:val="00E202C4"/>
    <w:rsid w:val="00E26411"/>
    <w:rsid w:val="00E400CF"/>
    <w:rsid w:val="00E54D6E"/>
    <w:rsid w:val="00E55275"/>
    <w:rsid w:val="00E56759"/>
    <w:rsid w:val="00E572DE"/>
    <w:rsid w:val="00E61B32"/>
    <w:rsid w:val="00E6288F"/>
    <w:rsid w:val="00E62F47"/>
    <w:rsid w:val="00E66812"/>
    <w:rsid w:val="00E67BC7"/>
    <w:rsid w:val="00E82261"/>
    <w:rsid w:val="00E8296C"/>
    <w:rsid w:val="00E909A3"/>
    <w:rsid w:val="00E91A6C"/>
    <w:rsid w:val="00EA17E8"/>
    <w:rsid w:val="00EA2B8C"/>
    <w:rsid w:val="00EB5759"/>
    <w:rsid w:val="00EB6996"/>
    <w:rsid w:val="00ED2BED"/>
    <w:rsid w:val="00ED4610"/>
    <w:rsid w:val="00EE3556"/>
    <w:rsid w:val="00EE3E49"/>
    <w:rsid w:val="00EE5D1D"/>
    <w:rsid w:val="00F05BA5"/>
    <w:rsid w:val="00F1183E"/>
    <w:rsid w:val="00F27A28"/>
    <w:rsid w:val="00F31839"/>
    <w:rsid w:val="00F3201B"/>
    <w:rsid w:val="00F3410F"/>
    <w:rsid w:val="00F55C73"/>
    <w:rsid w:val="00F64C83"/>
    <w:rsid w:val="00F65010"/>
    <w:rsid w:val="00F73DED"/>
    <w:rsid w:val="00F75D75"/>
    <w:rsid w:val="00FA6BD6"/>
    <w:rsid w:val="00FB688B"/>
    <w:rsid w:val="00FC0B47"/>
    <w:rsid w:val="00FC243F"/>
    <w:rsid w:val="00FC4B05"/>
    <w:rsid w:val="00FE4AEB"/>
    <w:rsid w:val="00FF3D19"/>
    <w:rsid w:val="00FF78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2966"/>
  <w15:chartTrackingRefBased/>
  <w15:docId w15:val="{0116619C-1697-4B72-B54A-D23E886D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hu-H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8D"/>
    <w:pPr>
      <w:ind w:left="720"/>
      <w:contextualSpacing/>
    </w:pPr>
  </w:style>
  <w:style w:type="paragraph" w:styleId="ListBullet">
    <w:name w:val="List Bullet"/>
    <w:basedOn w:val="Normal"/>
    <w:uiPriority w:val="99"/>
    <w:unhideWhenUsed/>
    <w:rsid w:val="00C7488D"/>
    <w:pPr>
      <w:numPr>
        <w:numId w:val="3"/>
      </w:numPr>
      <w:contextualSpacing/>
    </w:pPr>
  </w:style>
  <w:style w:type="character" w:customStyle="1" w:styleId="Heading1Char">
    <w:name w:val="Heading 1 Char"/>
    <w:basedOn w:val="DefaultParagraphFont"/>
    <w:link w:val="Heading1"/>
    <w:uiPriority w:val="9"/>
    <w:rsid w:val="007772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AF"/>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unhideWhenUsed/>
    <w:rsid w:val="007772AF"/>
    <w:pPr>
      <w:ind w:left="283" w:hanging="283"/>
      <w:contextualSpacing/>
    </w:pPr>
  </w:style>
  <w:style w:type="paragraph" w:styleId="BodyText">
    <w:name w:val="Body Text"/>
    <w:basedOn w:val="Normal"/>
    <w:link w:val="BodyTextChar"/>
    <w:uiPriority w:val="99"/>
    <w:unhideWhenUsed/>
    <w:rsid w:val="007772AF"/>
    <w:pPr>
      <w:spacing w:after="120"/>
    </w:pPr>
  </w:style>
  <w:style w:type="character" w:customStyle="1" w:styleId="BodyTextChar">
    <w:name w:val="Body Text Char"/>
    <w:basedOn w:val="DefaultParagraphFont"/>
    <w:link w:val="BodyText"/>
    <w:uiPriority w:val="99"/>
    <w:rsid w:val="007772AF"/>
  </w:style>
  <w:style w:type="paragraph" w:styleId="BodyTextIndent">
    <w:name w:val="Body Text Indent"/>
    <w:basedOn w:val="Normal"/>
    <w:link w:val="BodyTextIndentChar"/>
    <w:uiPriority w:val="99"/>
    <w:semiHidden/>
    <w:unhideWhenUsed/>
    <w:rsid w:val="00C96D93"/>
    <w:pPr>
      <w:spacing w:after="120"/>
      <w:ind w:left="283"/>
    </w:pPr>
  </w:style>
  <w:style w:type="character" w:customStyle="1" w:styleId="BodyTextIndentChar">
    <w:name w:val="Body Text Indent Char"/>
    <w:basedOn w:val="DefaultParagraphFont"/>
    <w:link w:val="BodyTextIndent"/>
    <w:uiPriority w:val="99"/>
    <w:semiHidden/>
    <w:rsid w:val="00C96D93"/>
  </w:style>
  <w:style w:type="paragraph" w:styleId="BodyTextFirstIndent2">
    <w:name w:val="Body Text First Indent 2"/>
    <w:basedOn w:val="BodyTextIndent"/>
    <w:link w:val="BodyTextFirstIndent2Char"/>
    <w:uiPriority w:val="99"/>
    <w:unhideWhenUsed/>
    <w:rsid w:val="00C96D93"/>
    <w:pPr>
      <w:spacing w:after="160"/>
      <w:ind w:left="360" w:firstLine="360"/>
    </w:pPr>
  </w:style>
  <w:style w:type="character" w:customStyle="1" w:styleId="BodyTextFirstIndent2Char">
    <w:name w:val="Body Text First Indent 2 Char"/>
    <w:basedOn w:val="BodyTextIndentChar"/>
    <w:link w:val="BodyTextFirstIndent2"/>
    <w:uiPriority w:val="99"/>
    <w:rsid w:val="00C96D93"/>
  </w:style>
  <w:style w:type="paragraph" w:styleId="Revision">
    <w:name w:val="Revision"/>
    <w:hidden/>
    <w:uiPriority w:val="99"/>
    <w:semiHidden/>
    <w:rsid w:val="00AA16E3"/>
    <w:pPr>
      <w:spacing w:after="0" w:line="240" w:lineRule="auto"/>
    </w:pPr>
  </w:style>
  <w:style w:type="paragraph" w:styleId="BalloonText">
    <w:name w:val="Balloon Text"/>
    <w:basedOn w:val="Normal"/>
    <w:link w:val="BalloonTextChar"/>
    <w:uiPriority w:val="99"/>
    <w:semiHidden/>
    <w:unhideWhenUsed/>
    <w:rsid w:val="00AA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E3"/>
    <w:rPr>
      <w:rFonts w:ascii="Segoe UI" w:hAnsi="Segoe UI" w:cs="Segoe UI"/>
      <w:sz w:val="18"/>
      <w:szCs w:val="18"/>
    </w:rPr>
  </w:style>
  <w:style w:type="character" w:styleId="Hyperlink">
    <w:name w:val="Hyperlink"/>
    <w:basedOn w:val="DefaultParagraphFont"/>
    <w:uiPriority w:val="99"/>
    <w:unhideWhenUsed/>
    <w:rsid w:val="00F65010"/>
    <w:rPr>
      <w:color w:val="0563C1" w:themeColor="hyperlink"/>
      <w:u w:val="single"/>
    </w:rPr>
  </w:style>
  <w:style w:type="character" w:styleId="UnresolvedMention">
    <w:name w:val="Unresolved Mention"/>
    <w:basedOn w:val="DefaultParagraphFont"/>
    <w:uiPriority w:val="99"/>
    <w:semiHidden/>
    <w:unhideWhenUsed/>
    <w:rsid w:val="00F65010"/>
    <w:rPr>
      <w:color w:val="808080"/>
      <w:shd w:val="clear" w:color="auto" w:fill="E6E6E6"/>
    </w:rPr>
  </w:style>
  <w:style w:type="paragraph" w:styleId="ListBullet2">
    <w:name w:val="List Bullet 2"/>
    <w:basedOn w:val="Normal"/>
    <w:uiPriority w:val="99"/>
    <w:unhideWhenUsed/>
    <w:rsid w:val="00461BF8"/>
    <w:pPr>
      <w:numPr>
        <w:numId w:val="5"/>
      </w:numPr>
      <w:contextualSpacing/>
    </w:pPr>
  </w:style>
  <w:style w:type="paragraph" w:styleId="FootnoteText">
    <w:name w:val="footnote text"/>
    <w:basedOn w:val="Normal"/>
    <w:link w:val="FootnoteTextChar"/>
    <w:uiPriority w:val="99"/>
    <w:semiHidden/>
    <w:unhideWhenUsed/>
    <w:rsid w:val="00461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BF8"/>
    <w:rPr>
      <w:sz w:val="20"/>
      <w:szCs w:val="20"/>
    </w:rPr>
  </w:style>
  <w:style w:type="character" w:styleId="FootnoteReference">
    <w:name w:val="footnote reference"/>
    <w:basedOn w:val="DefaultParagraphFont"/>
    <w:uiPriority w:val="99"/>
    <w:semiHidden/>
    <w:unhideWhenUsed/>
    <w:rsid w:val="00461BF8"/>
    <w:rPr>
      <w:vertAlign w:val="superscript"/>
    </w:rPr>
  </w:style>
  <w:style w:type="paragraph" w:styleId="Title">
    <w:name w:val="Title"/>
    <w:basedOn w:val="Normal"/>
    <w:next w:val="Normal"/>
    <w:link w:val="TitleChar"/>
    <w:uiPriority w:val="10"/>
    <w:qFormat/>
    <w:rsid w:val="00033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E53"/>
    <w:rPr>
      <w:rFonts w:asciiTheme="majorHAnsi" w:eastAsiaTheme="majorEastAsia" w:hAnsiTheme="majorHAnsi" w:cstheme="majorBidi"/>
      <w:spacing w:val="-10"/>
      <w:kern w:val="28"/>
      <w:sz w:val="56"/>
      <w:szCs w:val="56"/>
    </w:rPr>
  </w:style>
  <w:style w:type="paragraph" w:styleId="BodyTextFirstIndent">
    <w:name w:val="Body Text First Indent"/>
    <w:basedOn w:val="BodyText"/>
    <w:link w:val="BodyTextFirstIndentChar"/>
    <w:uiPriority w:val="99"/>
    <w:unhideWhenUsed/>
    <w:rsid w:val="00033E53"/>
    <w:pPr>
      <w:spacing w:after="160"/>
      <w:ind w:firstLine="360"/>
    </w:pPr>
  </w:style>
  <w:style w:type="character" w:customStyle="1" w:styleId="BodyTextFirstIndentChar">
    <w:name w:val="Body Text First Indent Char"/>
    <w:basedOn w:val="BodyTextChar"/>
    <w:link w:val="BodyTextFirstIndent"/>
    <w:uiPriority w:val="99"/>
    <w:rsid w:val="00033E53"/>
  </w:style>
  <w:style w:type="character" w:styleId="CommentReference">
    <w:name w:val="annotation reference"/>
    <w:basedOn w:val="DefaultParagraphFont"/>
    <w:uiPriority w:val="99"/>
    <w:semiHidden/>
    <w:unhideWhenUsed/>
    <w:rsid w:val="00D1720B"/>
    <w:rPr>
      <w:sz w:val="16"/>
      <w:szCs w:val="16"/>
    </w:rPr>
  </w:style>
  <w:style w:type="paragraph" w:styleId="CommentText">
    <w:name w:val="annotation text"/>
    <w:basedOn w:val="Normal"/>
    <w:link w:val="CommentTextChar"/>
    <w:uiPriority w:val="99"/>
    <w:semiHidden/>
    <w:unhideWhenUsed/>
    <w:rsid w:val="00D1720B"/>
    <w:pPr>
      <w:spacing w:line="240" w:lineRule="auto"/>
    </w:pPr>
    <w:rPr>
      <w:sz w:val="20"/>
      <w:szCs w:val="20"/>
    </w:rPr>
  </w:style>
  <w:style w:type="character" w:customStyle="1" w:styleId="CommentTextChar">
    <w:name w:val="Comment Text Char"/>
    <w:basedOn w:val="DefaultParagraphFont"/>
    <w:link w:val="CommentText"/>
    <w:uiPriority w:val="99"/>
    <w:semiHidden/>
    <w:rsid w:val="00D1720B"/>
    <w:rPr>
      <w:sz w:val="20"/>
      <w:szCs w:val="20"/>
    </w:rPr>
  </w:style>
  <w:style w:type="character" w:styleId="Emphasis">
    <w:name w:val="Emphasis"/>
    <w:basedOn w:val="DefaultParagraphFont"/>
    <w:uiPriority w:val="20"/>
    <w:qFormat/>
    <w:rsid w:val="00C86E1F"/>
    <w:rPr>
      <w:i/>
      <w:iCs/>
    </w:rPr>
  </w:style>
  <w:style w:type="paragraph" w:styleId="Header">
    <w:name w:val="header"/>
    <w:basedOn w:val="Normal"/>
    <w:link w:val="HeaderChar"/>
    <w:uiPriority w:val="99"/>
    <w:unhideWhenUsed/>
    <w:rsid w:val="00B3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227"/>
  </w:style>
  <w:style w:type="paragraph" w:styleId="Footer">
    <w:name w:val="footer"/>
    <w:basedOn w:val="Normal"/>
    <w:link w:val="FooterChar"/>
    <w:uiPriority w:val="99"/>
    <w:unhideWhenUsed/>
    <w:rsid w:val="00B3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text.lib.virginia.edu/toc/modeng/public/ThoWald.html" TargetMode="External"/><Relationship Id="rId1" Type="http://schemas.openxmlformats.org/officeDocument/2006/relationships/hyperlink" Target="https://doi.org/10.7771/1481-4374.2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DB00-4346-4A7D-BF6F-10DE96F9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5798</Words>
  <Characters>40012</Characters>
  <Application>Microsoft Office Word</Application>
  <DocSecurity>0</DocSecurity>
  <Lines>333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iberszan</dc:creator>
  <cp:keywords/>
  <dc:description/>
  <cp:lastModifiedBy>iberszan</cp:lastModifiedBy>
  <cp:revision>2</cp:revision>
  <dcterms:created xsi:type="dcterms:W3CDTF">2019-01-07T08:11:00Z</dcterms:created>
  <dcterms:modified xsi:type="dcterms:W3CDTF">2019-01-07T08:11:00Z</dcterms:modified>
</cp:coreProperties>
</file>