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8C52" w14:textId="77777777" w:rsidR="008758E0" w:rsidRPr="007D2ED6" w:rsidRDefault="008758E0" w:rsidP="008758E0">
      <w:pPr>
        <w:jc w:val="center"/>
        <w:rPr>
          <w:rFonts w:ascii="Times New Roman" w:hAnsi="Times New Roman"/>
          <w:b/>
          <w:caps/>
          <w:sz w:val="20"/>
          <w:szCs w:val="20"/>
          <w:lang w:val="hu-HU"/>
        </w:rPr>
      </w:pPr>
      <w:bookmarkStart w:id="0" w:name="_Hlk518126810"/>
      <w:r w:rsidRPr="007D2ED6">
        <w:rPr>
          <w:rFonts w:ascii="Times New Roman" w:hAnsi="Times New Roman"/>
          <w:b/>
          <w:caps/>
          <w:sz w:val="20"/>
          <w:szCs w:val="20"/>
          <w:lang w:val="hu-HU"/>
        </w:rPr>
        <w:t>A tantárgy adatlapja</w:t>
      </w:r>
    </w:p>
    <w:p w14:paraId="2A0F1F06" w14:textId="77777777" w:rsidR="008758E0" w:rsidRPr="007D2ED6" w:rsidRDefault="008758E0" w:rsidP="008758E0">
      <w:pPr>
        <w:spacing w:after="0"/>
        <w:rPr>
          <w:rFonts w:ascii="Times New Roman" w:hAnsi="Times New Roman"/>
          <w:b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 xml:space="preserve">1. A képzési program adatai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7086"/>
      </w:tblGrid>
      <w:tr w:rsidR="008758E0" w:rsidRPr="007D2ED6" w14:paraId="60551A7C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FF20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1.1 Felsőoktatási intézmény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92F37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Babeş–Bolyai Tudományegyetem</w:t>
            </w:r>
          </w:p>
        </w:tc>
      </w:tr>
      <w:tr w:rsidR="008758E0" w:rsidRPr="007D2ED6" w14:paraId="1564D58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5E828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1.2 Kar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0997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Bölcsészettudományi Kar</w:t>
            </w:r>
          </w:p>
        </w:tc>
      </w:tr>
      <w:tr w:rsidR="008758E0" w:rsidRPr="007D2ED6" w14:paraId="6AEA08DC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5BDA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1.3 Intézet/Tanszék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978E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Magyar Irodalomtudományi Intézet</w:t>
            </w:r>
          </w:p>
        </w:tc>
      </w:tr>
      <w:tr w:rsidR="008758E0" w:rsidRPr="007D2ED6" w14:paraId="07475364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DDCE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1.4 Szakterület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E14D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Nyelv és irodalom</w:t>
            </w:r>
          </w:p>
        </w:tc>
      </w:tr>
      <w:tr w:rsidR="008758E0" w:rsidRPr="007D2ED6" w14:paraId="6667AC4F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6E617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1.5 Képzési szint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D420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Alapképzés</w:t>
            </w:r>
          </w:p>
        </w:tc>
      </w:tr>
      <w:tr w:rsidR="008758E0" w:rsidRPr="007D2ED6" w14:paraId="11016AA2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46FD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1.6 Szak / Képesítés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2E27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Magyar nyelv és irodalom</w:t>
            </w:r>
          </w:p>
        </w:tc>
      </w:tr>
    </w:tbl>
    <w:p w14:paraId="7E6481DE" w14:textId="77777777" w:rsidR="00D06B94" w:rsidRDefault="00D06B94" w:rsidP="008758E0">
      <w:pPr>
        <w:spacing w:after="0"/>
        <w:rPr>
          <w:rFonts w:ascii="Times New Roman" w:hAnsi="Times New Roman"/>
          <w:b/>
          <w:sz w:val="20"/>
          <w:szCs w:val="20"/>
          <w:lang w:val="hu-HU"/>
        </w:rPr>
      </w:pPr>
    </w:p>
    <w:p w14:paraId="70D72A9D" w14:textId="77777777" w:rsidR="008758E0" w:rsidRPr="007D2ED6" w:rsidRDefault="008758E0" w:rsidP="008758E0">
      <w:pPr>
        <w:spacing w:after="0"/>
        <w:rPr>
          <w:rFonts w:ascii="Times New Roman" w:hAnsi="Times New Roman"/>
          <w:b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2. A tantárgy adatai</w:t>
      </w:r>
    </w:p>
    <w:tbl>
      <w:tblPr>
        <w:tblW w:w="100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425"/>
        <w:gridCol w:w="420"/>
        <w:gridCol w:w="938"/>
        <w:gridCol w:w="476"/>
        <w:gridCol w:w="278"/>
        <w:gridCol w:w="1779"/>
        <w:gridCol w:w="921"/>
        <w:gridCol w:w="1709"/>
        <w:gridCol w:w="1538"/>
      </w:tblGrid>
      <w:tr w:rsidR="008758E0" w:rsidRPr="007D2ED6" w14:paraId="3D64BC74" w14:textId="77777777" w:rsidTr="007D2ED6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CABD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2.1 A tantárgy neve</w:t>
            </w:r>
          </w:p>
        </w:tc>
        <w:tc>
          <w:tcPr>
            <w:tcW w:w="8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7852" w14:textId="37DDBCFF" w:rsidR="008758E0" w:rsidRPr="007D2ED6" w:rsidRDefault="00177ADA" w:rsidP="00637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ED6">
              <w:rPr>
                <w:rFonts w:ascii="Times New Roman" w:hAnsi="Times New Roman"/>
                <w:iCs/>
                <w:sz w:val="20"/>
                <w:szCs w:val="20"/>
              </w:rPr>
              <w:t>LLM</w:t>
            </w:r>
            <w:r w:rsidR="003835D8">
              <w:rPr>
                <w:rFonts w:ascii="Times New Roman" w:hAnsi="Times New Roman"/>
                <w:iCs/>
                <w:sz w:val="20"/>
                <w:szCs w:val="20"/>
              </w:rPr>
              <w:t>6166</w:t>
            </w:r>
            <w:r w:rsidRPr="007D2ED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637106">
              <w:rPr>
                <w:rFonts w:ascii="Times New Roman" w:hAnsi="Times New Roman"/>
                <w:iCs/>
                <w:sz w:val="20"/>
                <w:szCs w:val="20"/>
              </w:rPr>
              <w:t>Verstan és poétika</w:t>
            </w:r>
          </w:p>
        </w:tc>
      </w:tr>
      <w:tr w:rsidR="008758E0" w:rsidRPr="007D2ED6" w14:paraId="11B51FFA" w14:textId="77777777" w:rsidTr="007D2ED6"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7FBC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2.2 Az előadásért felelős tanár neve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4815" w14:textId="77777777" w:rsidR="008758E0" w:rsidRPr="007D2ED6" w:rsidRDefault="00D06B94" w:rsidP="00FB5A0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Csörsz Rumen István</w:t>
            </w:r>
          </w:p>
        </w:tc>
      </w:tr>
      <w:tr w:rsidR="008758E0" w:rsidRPr="007D2ED6" w14:paraId="13A56CBF" w14:textId="77777777" w:rsidTr="007D2ED6"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8532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2.3 A szemináriumért felelős tanár neve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C507" w14:textId="77777777" w:rsidR="008758E0" w:rsidRPr="007D2ED6" w:rsidRDefault="00D06B94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Csörsz Rumen István</w:t>
            </w:r>
          </w:p>
        </w:tc>
      </w:tr>
      <w:tr w:rsidR="008758E0" w:rsidRPr="007D2ED6" w14:paraId="0BDCCDEA" w14:textId="77777777" w:rsidTr="007D2ED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8EA3" w14:textId="77777777" w:rsidR="008758E0" w:rsidRPr="007D2ED6" w:rsidRDefault="008758E0" w:rsidP="008758E0">
            <w:pPr>
              <w:snapToGrid w:val="0"/>
              <w:spacing w:after="0"/>
              <w:ind w:right="-189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2.4 Tanulmányi év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E658" w14:textId="77777777" w:rsidR="008758E0" w:rsidRPr="007D2ED6" w:rsidRDefault="00654B42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II.</w:t>
            </w:r>
            <w:r w:rsidR="00137C67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M</w:t>
            </w:r>
            <w:r w:rsidR="003309EE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B+MM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EA3B9" w14:textId="77777777" w:rsidR="008758E0" w:rsidRPr="007D2ED6" w:rsidRDefault="008758E0" w:rsidP="008758E0">
            <w:pPr>
              <w:snapToGrid w:val="0"/>
              <w:spacing w:after="0"/>
              <w:ind w:left="-82" w:right="-164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2.5 Félév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BD4F" w14:textId="77777777" w:rsidR="008758E0" w:rsidRPr="007D2ED6" w:rsidRDefault="00A90EDD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="00654B42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5604" w14:textId="77777777" w:rsidR="008758E0" w:rsidRPr="007D2ED6" w:rsidRDefault="008758E0" w:rsidP="008758E0">
            <w:pPr>
              <w:snapToGrid w:val="0"/>
              <w:spacing w:after="0"/>
              <w:ind w:left="-80" w:right="-122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2.6. Az értékelés módja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BAE2" w14:textId="77777777" w:rsidR="008758E0" w:rsidRPr="007D2ED6" w:rsidRDefault="008758E0" w:rsidP="00DB61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  <w:r w:rsidR="00DB61B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és beadandó dolgozat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84B70" w14:textId="77777777" w:rsidR="008758E0" w:rsidRPr="007D2ED6" w:rsidRDefault="008758E0" w:rsidP="008758E0">
            <w:pPr>
              <w:snapToGrid w:val="0"/>
              <w:spacing w:after="0"/>
              <w:ind w:left="-38" w:right="-136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2.7 A tantárgy típusa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F1A3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Kötelező, alaptantárgy</w:t>
            </w:r>
          </w:p>
        </w:tc>
      </w:tr>
    </w:tbl>
    <w:p w14:paraId="30D4395D" w14:textId="77777777" w:rsidR="007D2ED6" w:rsidRDefault="007D2ED6" w:rsidP="008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14:paraId="58A976D5" w14:textId="77777777" w:rsidR="008758E0" w:rsidRDefault="008758E0" w:rsidP="008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3. Teljes becsült idő</w:t>
      </w:r>
      <w:r w:rsidRPr="007D2ED6">
        <w:rPr>
          <w:rFonts w:ascii="Times New Roman" w:hAnsi="Times New Roman"/>
          <w:sz w:val="20"/>
          <w:szCs w:val="20"/>
          <w:lang w:val="hu-HU"/>
        </w:rPr>
        <w:t xml:space="preserve"> (az oktatási tevékenység féléves óraszáma)</w:t>
      </w:r>
    </w:p>
    <w:p w14:paraId="03491FB7" w14:textId="77777777" w:rsidR="008758E0" w:rsidRPr="007D2ED6" w:rsidRDefault="008758E0" w:rsidP="008758E0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3835D8" w:rsidRPr="00414088" w14:paraId="26087BAC" w14:textId="77777777" w:rsidTr="00200DC4">
        <w:tc>
          <w:tcPr>
            <w:tcW w:w="3790" w:type="dxa"/>
            <w:shd w:val="clear" w:color="auto" w:fill="auto"/>
          </w:tcPr>
          <w:p w14:paraId="0CB1445B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3.1 Heti óraszám</w:t>
            </w:r>
          </w:p>
        </w:tc>
        <w:tc>
          <w:tcPr>
            <w:tcW w:w="574" w:type="dxa"/>
            <w:gridSpan w:val="2"/>
            <w:shd w:val="clear" w:color="auto" w:fill="auto"/>
          </w:tcPr>
          <w:p w14:paraId="07980C30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gridSpan w:val="2"/>
            <w:shd w:val="clear" w:color="auto" w:fill="auto"/>
          </w:tcPr>
          <w:p w14:paraId="6F183898" w14:textId="77777777" w:rsidR="003835D8" w:rsidRPr="00414088" w:rsidRDefault="003835D8" w:rsidP="00200DC4">
            <w:pPr>
              <w:spacing w:after="0"/>
              <w:ind w:right="-189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melyből: 3.2 előadás</w:t>
            </w:r>
          </w:p>
        </w:tc>
        <w:tc>
          <w:tcPr>
            <w:tcW w:w="591" w:type="dxa"/>
            <w:shd w:val="clear" w:color="auto" w:fill="auto"/>
          </w:tcPr>
          <w:p w14:paraId="0F40110A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  <w:shd w:val="clear" w:color="auto" w:fill="auto"/>
          </w:tcPr>
          <w:p w14:paraId="27DA5CD0" w14:textId="77777777" w:rsidR="003835D8" w:rsidRPr="00414088" w:rsidRDefault="003835D8" w:rsidP="00200DC4">
            <w:pPr>
              <w:spacing w:after="0"/>
              <w:ind w:right="-17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3.3 szeminárium/labor</w:t>
            </w:r>
          </w:p>
        </w:tc>
        <w:tc>
          <w:tcPr>
            <w:tcW w:w="555" w:type="dxa"/>
            <w:shd w:val="clear" w:color="auto" w:fill="auto"/>
          </w:tcPr>
          <w:p w14:paraId="7F276988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835D8" w:rsidRPr="00414088" w14:paraId="10517D96" w14:textId="77777777" w:rsidTr="00200DC4">
        <w:tc>
          <w:tcPr>
            <w:tcW w:w="3790" w:type="dxa"/>
            <w:shd w:val="clear" w:color="auto" w:fill="auto"/>
          </w:tcPr>
          <w:p w14:paraId="2E7D334D" w14:textId="77777777" w:rsidR="003835D8" w:rsidRPr="00414088" w:rsidRDefault="003835D8" w:rsidP="00200DC4">
            <w:pPr>
              <w:spacing w:after="0"/>
              <w:ind w:right="-192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3.4 A tantervben szereplő összóraszám</w:t>
            </w:r>
          </w:p>
        </w:tc>
        <w:tc>
          <w:tcPr>
            <w:tcW w:w="574" w:type="dxa"/>
            <w:gridSpan w:val="2"/>
            <w:shd w:val="clear" w:color="auto" w:fill="auto"/>
          </w:tcPr>
          <w:p w14:paraId="1425E532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02" w:type="dxa"/>
            <w:gridSpan w:val="2"/>
            <w:shd w:val="clear" w:color="auto" w:fill="auto"/>
          </w:tcPr>
          <w:p w14:paraId="0CD668F0" w14:textId="77777777" w:rsidR="003835D8" w:rsidRPr="00414088" w:rsidRDefault="003835D8" w:rsidP="00200DC4">
            <w:pPr>
              <w:spacing w:after="0"/>
              <w:ind w:right="-178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melyből: 3.5 előadás</w:t>
            </w:r>
          </w:p>
        </w:tc>
        <w:tc>
          <w:tcPr>
            <w:tcW w:w="591" w:type="dxa"/>
            <w:shd w:val="clear" w:color="auto" w:fill="auto"/>
          </w:tcPr>
          <w:p w14:paraId="18847464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3" w:type="dxa"/>
            <w:shd w:val="clear" w:color="auto" w:fill="auto"/>
          </w:tcPr>
          <w:p w14:paraId="2C71D275" w14:textId="77777777" w:rsidR="003835D8" w:rsidRPr="00414088" w:rsidRDefault="003835D8" w:rsidP="00200DC4">
            <w:pPr>
              <w:spacing w:after="0"/>
              <w:ind w:right="-128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3.6 szeminárium/labor</w:t>
            </w:r>
          </w:p>
        </w:tc>
        <w:tc>
          <w:tcPr>
            <w:tcW w:w="555" w:type="dxa"/>
            <w:shd w:val="clear" w:color="auto" w:fill="auto"/>
          </w:tcPr>
          <w:p w14:paraId="25A399D6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835D8" w:rsidRPr="00414088" w14:paraId="471B9E66" w14:textId="77777777" w:rsidTr="00200DC4">
        <w:tc>
          <w:tcPr>
            <w:tcW w:w="9470" w:type="dxa"/>
            <w:gridSpan w:val="7"/>
            <w:shd w:val="clear" w:color="auto" w:fill="auto"/>
          </w:tcPr>
          <w:p w14:paraId="214BAAFA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A tanulmányi idő elosztása:</w:t>
            </w:r>
          </w:p>
        </w:tc>
        <w:tc>
          <w:tcPr>
            <w:tcW w:w="555" w:type="dxa"/>
            <w:shd w:val="clear" w:color="auto" w:fill="auto"/>
          </w:tcPr>
          <w:p w14:paraId="6EEAF73C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óra</w:t>
            </w:r>
          </w:p>
        </w:tc>
      </w:tr>
      <w:tr w:rsidR="003835D8" w:rsidRPr="00414088" w14:paraId="4A6CA09E" w14:textId="77777777" w:rsidTr="00200DC4">
        <w:tc>
          <w:tcPr>
            <w:tcW w:w="9470" w:type="dxa"/>
            <w:gridSpan w:val="7"/>
            <w:shd w:val="clear" w:color="auto" w:fill="auto"/>
          </w:tcPr>
          <w:p w14:paraId="09989496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A tankönyv, a jegyzet, a szakirodalom vagy saját jegyzetek tanulmányozása</w:t>
            </w:r>
          </w:p>
        </w:tc>
        <w:tc>
          <w:tcPr>
            <w:tcW w:w="555" w:type="dxa"/>
            <w:shd w:val="clear" w:color="auto" w:fill="auto"/>
          </w:tcPr>
          <w:p w14:paraId="3D88F6B0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835D8" w:rsidRPr="00414088" w14:paraId="1311A26B" w14:textId="77777777" w:rsidTr="00200DC4">
        <w:tc>
          <w:tcPr>
            <w:tcW w:w="9470" w:type="dxa"/>
            <w:gridSpan w:val="7"/>
            <w:shd w:val="clear" w:color="auto" w:fill="auto"/>
          </w:tcPr>
          <w:p w14:paraId="445AAFB4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Könyvtárban, elektronikus adatbázisokban vagy terepen való további tájékozódás</w:t>
            </w:r>
          </w:p>
        </w:tc>
        <w:tc>
          <w:tcPr>
            <w:tcW w:w="555" w:type="dxa"/>
            <w:shd w:val="clear" w:color="auto" w:fill="auto"/>
          </w:tcPr>
          <w:p w14:paraId="66137237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835D8" w:rsidRPr="00414088" w14:paraId="55B31CE7" w14:textId="77777777" w:rsidTr="00200DC4">
        <w:tc>
          <w:tcPr>
            <w:tcW w:w="9470" w:type="dxa"/>
            <w:gridSpan w:val="7"/>
            <w:shd w:val="clear" w:color="auto" w:fill="auto"/>
          </w:tcPr>
          <w:p w14:paraId="26908EB5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Szemináriumok / házi feladatok, portfóliók, referátumok, esszék kidolgozása</w:t>
            </w:r>
          </w:p>
        </w:tc>
        <w:tc>
          <w:tcPr>
            <w:tcW w:w="555" w:type="dxa"/>
            <w:shd w:val="clear" w:color="auto" w:fill="auto"/>
          </w:tcPr>
          <w:p w14:paraId="12BF7333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835D8" w:rsidRPr="00414088" w14:paraId="305FD8F2" w14:textId="77777777" w:rsidTr="00200DC4">
        <w:tc>
          <w:tcPr>
            <w:tcW w:w="9470" w:type="dxa"/>
            <w:gridSpan w:val="7"/>
            <w:shd w:val="clear" w:color="auto" w:fill="auto"/>
          </w:tcPr>
          <w:p w14:paraId="5368BEA8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Konzultáció</w:t>
            </w:r>
          </w:p>
        </w:tc>
        <w:tc>
          <w:tcPr>
            <w:tcW w:w="555" w:type="dxa"/>
            <w:shd w:val="clear" w:color="auto" w:fill="auto"/>
          </w:tcPr>
          <w:p w14:paraId="74670CB8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835D8" w:rsidRPr="00414088" w14:paraId="04C1DB06" w14:textId="77777777" w:rsidTr="00200DC4">
        <w:tc>
          <w:tcPr>
            <w:tcW w:w="9470" w:type="dxa"/>
            <w:gridSpan w:val="7"/>
            <w:shd w:val="clear" w:color="auto" w:fill="auto"/>
          </w:tcPr>
          <w:p w14:paraId="6812772E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Vizsgák</w:t>
            </w:r>
          </w:p>
        </w:tc>
        <w:tc>
          <w:tcPr>
            <w:tcW w:w="555" w:type="dxa"/>
            <w:shd w:val="clear" w:color="auto" w:fill="auto"/>
          </w:tcPr>
          <w:p w14:paraId="2773138D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835D8" w:rsidRPr="00414088" w14:paraId="43BDB2DA" w14:textId="77777777" w:rsidTr="00200DC4">
        <w:tc>
          <w:tcPr>
            <w:tcW w:w="9470" w:type="dxa"/>
            <w:gridSpan w:val="7"/>
            <w:shd w:val="clear" w:color="auto" w:fill="auto"/>
          </w:tcPr>
          <w:p w14:paraId="1BFC1DA5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Más tevékenységek:</w:t>
            </w:r>
          </w:p>
        </w:tc>
        <w:tc>
          <w:tcPr>
            <w:tcW w:w="555" w:type="dxa"/>
            <w:shd w:val="clear" w:color="auto" w:fill="auto"/>
          </w:tcPr>
          <w:p w14:paraId="3209F9B7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35D8" w:rsidRPr="00414088" w14:paraId="2B208D4A" w14:textId="77777777" w:rsidTr="00200DC4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auto"/>
          </w:tcPr>
          <w:p w14:paraId="5F833913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3.7 Egyéni munka össz-óraszáma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8316C9D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3835D8" w:rsidRPr="00414088" w14:paraId="46FE21CD" w14:textId="77777777" w:rsidTr="00200DC4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auto"/>
          </w:tcPr>
          <w:p w14:paraId="1AD929F3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3.8 A félév össz-óraszáma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82B0F7E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3835D8" w:rsidRPr="00414088" w14:paraId="60FC39FE" w14:textId="77777777" w:rsidTr="00200DC4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auto"/>
          </w:tcPr>
          <w:p w14:paraId="1E6384D3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3.9 Kreditszám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AEB53D6" w14:textId="77777777" w:rsidR="003835D8" w:rsidRPr="00414088" w:rsidRDefault="003835D8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14:paraId="129EEE15" w14:textId="77777777" w:rsidR="008758E0" w:rsidRPr="007D2ED6" w:rsidRDefault="008758E0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76205120" w14:textId="77777777" w:rsidR="008758E0" w:rsidRPr="007D2ED6" w:rsidRDefault="008758E0" w:rsidP="007D2E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4. Előfeltételek</w:t>
      </w:r>
      <w:r w:rsidRPr="007D2ED6">
        <w:rPr>
          <w:rFonts w:ascii="Times New Roman" w:hAnsi="Times New Roman"/>
          <w:sz w:val="20"/>
          <w:szCs w:val="20"/>
          <w:lang w:val="hu-HU"/>
        </w:rPr>
        <w:t xml:space="preserve"> (ha vannak)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271"/>
      </w:tblGrid>
      <w:tr w:rsidR="008758E0" w:rsidRPr="007D2ED6" w14:paraId="32EC3479" w14:textId="77777777" w:rsidTr="007D2ED6">
        <w:tc>
          <w:tcPr>
            <w:tcW w:w="2760" w:type="dxa"/>
          </w:tcPr>
          <w:p w14:paraId="50D52CFD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4.1 Tantervi</w:t>
            </w:r>
          </w:p>
        </w:tc>
        <w:tc>
          <w:tcPr>
            <w:tcW w:w="7271" w:type="dxa"/>
          </w:tcPr>
          <w:p w14:paraId="1D2BC333" w14:textId="77777777" w:rsidR="008758E0" w:rsidRPr="007D2ED6" w:rsidRDefault="008758E0" w:rsidP="008758E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758E0" w:rsidRPr="007D2ED6" w14:paraId="1418CD6D" w14:textId="77777777" w:rsidTr="007D2ED6">
        <w:tc>
          <w:tcPr>
            <w:tcW w:w="2760" w:type="dxa"/>
          </w:tcPr>
          <w:p w14:paraId="2AA5E199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4.2 Kompetenciabeli</w:t>
            </w:r>
          </w:p>
        </w:tc>
        <w:tc>
          <w:tcPr>
            <w:tcW w:w="7271" w:type="dxa"/>
          </w:tcPr>
          <w:p w14:paraId="38CC63AE" w14:textId="77777777" w:rsidR="008758E0" w:rsidRPr="007D2ED6" w:rsidRDefault="008758E0" w:rsidP="008758E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168D7F74" w14:textId="77777777" w:rsidR="008758E0" w:rsidRPr="007D2ED6" w:rsidRDefault="008758E0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4D5F491A" w14:textId="77777777" w:rsidR="008758E0" w:rsidRPr="007D2ED6" w:rsidRDefault="008758E0" w:rsidP="007D2E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5. Feltételek</w:t>
      </w:r>
    </w:p>
    <w:tbl>
      <w:tblPr>
        <w:tblpPr w:leftFromText="180" w:rightFromText="180" w:vertAnchor="text" w:horzAnchor="margin" w:tblpY="1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37"/>
      </w:tblGrid>
      <w:tr w:rsidR="008758E0" w:rsidRPr="007D2ED6" w14:paraId="2513B34C" w14:textId="77777777" w:rsidTr="007D2ED6">
        <w:tc>
          <w:tcPr>
            <w:tcW w:w="2694" w:type="dxa"/>
          </w:tcPr>
          <w:p w14:paraId="5B843A9E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5.1 Az előadás lebonyolításának feltételei</w:t>
            </w:r>
          </w:p>
        </w:tc>
        <w:tc>
          <w:tcPr>
            <w:tcW w:w="7337" w:type="dxa"/>
          </w:tcPr>
          <w:p w14:paraId="7AC9A6DF" w14:textId="77777777" w:rsidR="008758E0" w:rsidRPr="007D2ED6" w:rsidRDefault="008758E0" w:rsidP="008758E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előadóterem, vetítő, laptop, hangszórók</w:t>
            </w:r>
          </w:p>
        </w:tc>
      </w:tr>
      <w:tr w:rsidR="008758E0" w:rsidRPr="007D2ED6" w14:paraId="300B11CF" w14:textId="77777777" w:rsidTr="007D2ED6">
        <w:tc>
          <w:tcPr>
            <w:tcW w:w="2694" w:type="dxa"/>
          </w:tcPr>
          <w:p w14:paraId="7FD22EDE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5.2 A szeminárium / labor lebonyolításának feltételei</w:t>
            </w:r>
          </w:p>
        </w:tc>
        <w:tc>
          <w:tcPr>
            <w:tcW w:w="7337" w:type="dxa"/>
          </w:tcPr>
          <w:p w14:paraId="3D5CE6B2" w14:textId="77777777" w:rsidR="008758E0" w:rsidRPr="007D2ED6" w:rsidRDefault="008758E0" w:rsidP="00201E7B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33B6EF31" w14:textId="77777777" w:rsidR="008758E0" w:rsidRDefault="008758E0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0C02FF19" w14:textId="77777777" w:rsidR="0092407C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6A0122D1" w14:textId="77777777" w:rsidR="0092407C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48A1A9BB" w14:textId="77777777" w:rsidR="0092407C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7CF943CC" w14:textId="77777777" w:rsidR="0092407C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01AAD349" w14:textId="77777777" w:rsidR="0092407C" w:rsidRPr="007D2ED6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117859D6" w14:textId="77777777" w:rsidR="008758E0" w:rsidRDefault="008758E0" w:rsidP="008758E0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lastRenderedPageBreak/>
        <w:t>6. Elsajátítandó kompetenciák</w:t>
      </w:r>
    </w:p>
    <w:p w14:paraId="511B10B4" w14:textId="77777777" w:rsidR="0092407C" w:rsidRPr="007D2ED6" w:rsidRDefault="0092407C" w:rsidP="008758E0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71"/>
      </w:tblGrid>
      <w:tr w:rsidR="002D6EB2" w:rsidRPr="007D2ED6" w14:paraId="3DA2AC3A" w14:textId="77777777" w:rsidTr="002D6EB2">
        <w:trPr>
          <w:cantSplit/>
          <w:trHeight w:val="50"/>
        </w:trPr>
        <w:tc>
          <w:tcPr>
            <w:tcW w:w="2660" w:type="dxa"/>
            <w:shd w:val="clear" w:color="auto" w:fill="auto"/>
            <w:vAlign w:val="center"/>
          </w:tcPr>
          <w:p w14:paraId="165CAF72" w14:textId="77777777" w:rsidR="002D6EB2" w:rsidRPr="007D2ED6" w:rsidRDefault="002D6EB2" w:rsidP="002D6EB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Szakmai kompetenciák</w:t>
            </w:r>
          </w:p>
        </w:tc>
        <w:tc>
          <w:tcPr>
            <w:tcW w:w="7371" w:type="dxa"/>
          </w:tcPr>
          <w:p w14:paraId="7CC36B06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2380">
              <w:rPr>
                <w:rFonts w:ascii="Times New Roman" w:hAnsi="Times New Roman"/>
                <w:sz w:val="20"/>
                <w:szCs w:val="20"/>
              </w:rPr>
              <w:t>C1.1 Definirea conceptelor, identificarea  si exemplificarea limbajului specific literaturii comparate; cunoașterea unor metode de analiza specifice studiului interdiscplinar al stiintelor umaniste.</w:t>
            </w:r>
          </w:p>
          <w:p w14:paraId="6FEDB160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2380">
              <w:rPr>
                <w:rFonts w:ascii="Times New Roman" w:hAnsi="Times New Roman"/>
                <w:sz w:val="20"/>
                <w:szCs w:val="20"/>
              </w:rPr>
              <w:t>C1.2 Descrierea conceptelor, perspectivelor si metodelor utilizate în filozofia artei și în teoria literara contemporană.</w:t>
            </w:r>
          </w:p>
          <w:p w14:paraId="0CBA94CF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2380">
              <w:rPr>
                <w:rFonts w:ascii="Times New Roman" w:hAnsi="Times New Roman"/>
                <w:sz w:val="20"/>
                <w:szCs w:val="20"/>
              </w:rPr>
              <w:t>C 1.3. Aplicarea conceptelor provenite din filozofia artei si investigarea dinamica a fenomenelor literare/culturale. Relationarea discursului literar cu discursul cultural, în general, dar si cu cel filozofic.</w:t>
            </w:r>
          </w:p>
          <w:p w14:paraId="6CEB7016" w14:textId="77777777" w:rsidR="002D6EB2" w:rsidRDefault="002D6EB2" w:rsidP="002D6E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2380">
              <w:rPr>
                <w:rFonts w:ascii="Times New Roman" w:hAnsi="Times New Roman"/>
                <w:sz w:val="20"/>
                <w:szCs w:val="20"/>
              </w:rPr>
              <w:t>C 1.4. Abordarea critica a ideilor si orientarilor teoretice în studiul literaturii.</w:t>
            </w:r>
          </w:p>
          <w:p w14:paraId="1F37E040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C1.5. </w:t>
            </w:r>
            <w:r w:rsidRPr="001A2380">
              <w:rPr>
                <w:rFonts w:ascii="Times New Roman" w:hAnsi="Times New Roman"/>
                <w:sz w:val="20"/>
                <w:szCs w:val="20"/>
              </w:rPr>
              <w:t>Elaborarea unui discursoral/scris complex, boga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1A2380">
              <w:rPr>
                <w:rFonts w:ascii="Times New Roman" w:hAnsi="Times New Roman"/>
                <w:sz w:val="20"/>
                <w:szCs w:val="20"/>
              </w:rPr>
              <w:t>lexical si sintactic,articulat precis din punctde vedere logic, pe otema de literaturacomparata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D6EB2" w:rsidRPr="007D2ED6" w14:paraId="0DA359EF" w14:textId="77777777" w:rsidTr="002D6EB2">
        <w:trPr>
          <w:cantSplit/>
          <w:trHeight w:val="50"/>
        </w:trPr>
        <w:tc>
          <w:tcPr>
            <w:tcW w:w="2660" w:type="dxa"/>
            <w:shd w:val="clear" w:color="auto" w:fill="auto"/>
          </w:tcPr>
          <w:p w14:paraId="24B5F0A8" w14:textId="77777777" w:rsidR="002D6EB2" w:rsidRPr="007D2ED6" w:rsidRDefault="002D6EB2" w:rsidP="002D6EB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Általános kompetenciák</w:t>
            </w:r>
          </w:p>
        </w:tc>
        <w:tc>
          <w:tcPr>
            <w:tcW w:w="7371" w:type="dxa"/>
          </w:tcPr>
          <w:p w14:paraId="72DE30B9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2380">
              <w:rPr>
                <w:rFonts w:ascii="Times New Roman" w:hAnsi="Times New Roman"/>
                <w:bCs/>
                <w:sz w:val="20"/>
                <w:szCs w:val="20"/>
              </w:rPr>
              <w:t>CT1 Utilizarea componentelor domeniului limba si literatura, în deplina concordanta cu etica profesionala.</w:t>
            </w:r>
          </w:p>
          <w:p w14:paraId="5100254A" w14:textId="77777777" w:rsidR="002D6EB2" w:rsidRPr="001A2380" w:rsidRDefault="002D6EB2" w:rsidP="002D6EB2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A2380">
              <w:rPr>
                <w:rFonts w:ascii="Times New Roman" w:hAnsi="Times New Roman"/>
                <w:bCs/>
                <w:sz w:val="20"/>
                <w:szCs w:val="20"/>
              </w:rPr>
              <w:t>CT2 Relationarea în echipa; comunicarea interpersonala si asumarea de roluri specifice.</w:t>
            </w:r>
          </w:p>
        </w:tc>
      </w:tr>
    </w:tbl>
    <w:p w14:paraId="4EBDD554" w14:textId="77777777" w:rsidR="008758E0" w:rsidRPr="007D2ED6" w:rsidRDefault="008758E0" w:rsidP="002D6EB2">
      <w:pPr>
        <w:widowControl w:val="0"/>
        <w:autoSpaceDE w:val="0"/>
        <w:spacing w:after="0"/>
        <w:rPr>
          <w:rFonts w:ascii="Times New Roman" w:hAnsi="Times New Roman"/>
          <w:b/>
          <w:sz w:val="20"/>
          <w:szCs w:val="20"/>
          <w:lang w:val="hu-HU"/>
        </w:rPr>
      </w:pPr>
    </w:p>
    <w:p w14:paraId="63ADD77F" w14:textId="77777777" w:rsidR="008758E0" w:rsidRPr="007D2ED6" w:rsidRDefault="008758E0" w:rsidP="008758E0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7. A tantárgy célkitűzései</w:t>
      </w:r>
      <w:r w:rsidRPr="007D2ED6">
        <w:rPr>
          <w:rFonts w:ascii="Times New Roman" w:hAnsi="Times New Roman"/>
          <w:sz w:val="20"/>
          <w:szCs w:val="20"/>
          <w:lang w:val="hu-HU"/>
        </w:rPr>
        <w:t xml:space="preserve"> (az elsajátítandó kompetenciák alapján)</w:t>
      </w:r>
    </w:p>
    <w:p w14:paraId="1F311721" w14:textId="77777777" w:rsidR="008758E0" w:rsidRPr="007D2ED6" w:rsidRDefault="008758E0" w:rsidP="008758E0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tbl>
      <w:tblPr>
        <w:tblpPr w:leftFromText="180" w:rightFromText="180" w:vertAnchor="text" w:horzAnchor="margin" w:tblpY="2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7378"/>
      </w:tblGrid>
      <w:tr w:rsidR="00FB42C3" w:rsidRPr="007D2ED6" w14:paraId="62A108A7" w14:textId="77777777" w:rsidTr="00155D08">
        <w:tc>
          <w:tcPr>
            <w:tcW w:w="2653" w:type="dxa"/>
            <w:shd w:val="clear" w:color="auto" w:fill="auto"/>
          </w:tcPr>
          <w:p w14:paraId="3951075C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7.1 A tantárgy általános célkitűzése</w:t>
            </w:r>
          </w:p>
        </w:tc>
        <w:tc>
          <w:tcPr>
            <w:tcW w:w="7378" w:type="dxa"/>
            <w:shd w:val="clear" w:color="auto" w:fill="auto"/>
          </w:tcPr>
          <w:p w14:paraId="70DCD33F" w14:textId="49FEB1CC" w:rsidR="008758E0" w:rsidRPr="00155D08" w:rsidRDefault="00155D08" w:rsidP="005A6B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5D08">
              <w:rPr>
                <w:rFonts w:ascii="Times New Roman" w:hAnsi="Times New Roman"/>
                <w:sz w:val="20"/>
                <w:szCs w:val="20"/>
              </w:rPr>
              <w:t>Az előadás fő célja, hogy a verstant barátságosabbá tegye a hallgatók számára, s kiemelje a „keserű pirulák” köréből. Párhuzamosan szóba kerülnek az európai antik és középkori versformák és azok magyar változatai, valamint az ütemhangsúlyos verselés fő törvényszerűségei. A versformák használata évszázadokon át segítette a versírás mederben tartását és hagyományhoz való viszony kifejezését. A szemináriumot a már megvizsgált versformák közös kipróbálásának, poétikai gyakorlatoknak szenteljük, így a tudományos képzés mellett a kreatív írás fejlesztését is célul tűzi ki. Természetesen a zenei szempontok is beépülnek a tananyagba, különösen a humanista metrikus ódák révén, amelyek már a 16. századi Erdélyben részét képezték az oktatásnak.</w:t>
            </w:r>
          </w:p>
        </w:tc>
      </w:tr>
      <w:tr w:rsidR="00FB42C3" w:rsidRPr="007D2ED6" w14:paraId="73D01BEB" w14:textId="77777777" w:rsidTr="00155D08">
        <w:tc>
          <w:tcPr>
            <w:tcW w:w="2653" w:type="dxa"/>
            <w:shd w:val="clear" w:color="auto" w:fill="auto"/>
          </w:tcPr>
          <w:p w14:paraId="56D5D6BE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7.2 A tantárgy sajátos célkitűzései</w:t>
            </w:r>
          </w:p>
          <w:p w14:paraId="649C1C53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53F78C2B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5AC93CAA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752926F0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6C7B594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768DDA49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7378" w:type="dxa"/>
            <w:shd w:val="clear" w:color="auto" w:fill="auto"/>
          </w:tcPr>
          <w:p w14:paraId="3AFC1576" w14:textId="11B51127" w:rsidR="00793ADF" w:rsidRPr="007D2ED6" w:rsidRDefault="00D06B94" w:rsidP="00155D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 kurzus</w:t>
            </w:r>
            <w:r w:rsidR="00155D0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(a többi, általam tartott komparatív órával együtt)</w:t>
            </w:r>
            <w:r w:rsidR="00B644C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B92950">
              <w:rPr>
                <w:rFonts w:ascii="Times New Roman" w:hAnsi="Times New Roman"/>
                <w:sz w:val="20"/>
                <w:szCs w:val="20"/>
                <w:lang w:val="hu-HU"/>
              </w:rPr>
              <w:t>szemléletformáló szándékú</w:t>
            </w:r>
            <w:r w:rsidR="009631F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="005A6BB9">
              <w:rPr>
                <w:rFonts w:ascii="Times New Roman" w:hAnsi="Times New Roman"/>
                <w:sz w:val="20"/>
                <w:szCs w:val="20"/>
                <w:lang w:val="hu-HU"/>
              </w:rPr>
              <w:t>egyes elemeiben rendhagyó. J</w:t>
            </w:r>
            <w:r w:rsidR="009631F7">
              <w:rPr>
                <w:rFonts w:ascii="Times New Roman" w:hAnsi="Times New Roman"/>
                <w:sz w:val="20"/>
                <w:szCs w:val="20"/>
                <w:lang w:val="hu-HU"/>
              </w:rPr>
              <w:t>elentősen épít az friss kutatási eredménye</w:t>
            </w:r>
            <w:r w:rsidR="00155D08">
              <w:rPr>
                <w:rFonts w:ascii="Times New Roman" w:hAnsi="Times New Roman"/>
                <w:sz w:val="20"/>
                <w:szCs w:val="20"/>
                <w:lang w:val="hu-HU"/>
              </w:rPr>
              <w:t>k</w:t>
            </w:r>
            <w:r w:rsidR="009631F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re </w:t>
            </w:r>
            <w:r w:rsidR="00DB61B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(18–19. századi magyar irodalom) </w:t>
            </w:r>
            <w:r w:rsidR="009631F7">
              <w:rPr>
                <w:rFonts w:ascii="Times New Roman" w:hAnsi="Times New Roman"/>
                <w:sz w:val="20"/>
                <w:szCs w:val="20"/>
                <w:lang w:val="hu-HU"/>
              </w:rPr>
              <w:t>és oktatói tapasztalatai</w:t>
            </w:r>
            <w:r w:rsidR="00155D08">
              <w:rPr>
                <w:rFonts w:ascii="Times New Roman" w:hAnsi="Times New Roman"/>
                <w:sz w:val="20"/>
                <w:szCs w:val="20"/>
                <w:lang w:val="hu-HU"/>
              </w:rPr>
              <w:t>m</w:t>
            </w:r>
            <w:r w:rsidR="009631F7">
              <w:rPr>
                <w:rFonts w:ascii="Times New Roman" w:hAnsi="Times New Roman"/>
                <w:sz w:val="20"/>
                <w:szCs w:val="20"/>
                <w:lang w:val="hu-HU"/>
              </w:rPr>
              <w:t>ra (LFZE, ELTE), de legalább annyira a hallgatókkal folytatott</w:t>
            </w:r>
            <w:r w:rsidR="00B644C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9631F7">
              <w:rPr>
                <w:rFonts w:ascii="Times New Roman" w:hAnsi="Times New Roman"/>
                <w:sz w:val="20"/>
                <w:szCs w:val="20"/>
                <w:lang w:val="hu-HU"/>
              </w:rPr>
              <w:t>eszmecserére</w:t>
            </w:r>
            <w:r w:rsidR="005A6BB9">
              <w:rPr>
                <w:rFonts w:ascii="Times New Roman" w:hAnsi="Times New Roman"/>
                <w:sz w:val="20"/>
                <w:szCs w:val="20"/>
                <w:lang w:val="hu-HU"/>
              </w:rPr>
              <w:t>, a jelenkori popularitás</w:t>
            </w:r>
            <w:r w:rsidR="00DB61B2">
              <w:rPr>
                <w:rFonts w:ascii="Times New Roman" w:hAnsi="Times New Roman"/>
                <w:sz w:val="20"/>
                <w:szCs w:val="20"/>
                <w:lang w:val="hu-HU"/>
              </w:rPr>
              <w:t>ban megfigyelhető párhuzamokra</w:t>
            </w:r>
            <w:r w:rsidR="009631F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</w:p>
        </w:tc>
      </w:tr>
    </w:tbl>
    <w:p w14:paraId="11CBEE3A" w14:textId="77777777" w:rsidR="008758E0" w:rsidRPr="007D2ED6" w:rsidRDefault="008758E0" w:rsidP="008758E0">
      <w:pPr>
        <w:widowControl w:val="0"/>
        <w:autoSpaceDE w:val="0"/>
        <w:rPr>
          <w:rFonts w:ascii="Times New Roman" w:hAnsi="Times New Roman"/>
          <w:b/>
          <w:sz w:val="20"/>
          <w:szCs w:val="20"/>
          <w:lang w:val="hu-HU"/>
        </w:rPr>
      </w:pPr>
    </w:p>
    <w:p w14:paraId="577ED141" w14:textId="77777777" w:rsidR="0092407C" w:rsidRDefault="0092407C" w:rsidP="007D2ED6">
      <w:pPr>
        <w:widowControl w:val="0"/>
        <w:autoSpaceDE w:val="0"/>
        <w:rPr>
          <w:rFonts w:ascii="Times New Roman" w:hAnsi="Times New Roman"/>
          <w:b/>
          <w:sz w:val="20"/>
          <w:szCs w:val="20"/>
          <w:lang w:val="hu-HU"/>
        </w:rPr>
      </w:pPr>
    </w:p>
    <w:p w14:paraId="372E8E92" w14:textId="4514A231" w:rsidR="008758E0" w:rsidRDefault="008758E0" w:rsidP="007D2ED6">
      <w:pPr>
        <w:widowControl w:val="0"/>
        <w:autoSpaceDE w:val="0"/>
        <w:rPr>
          <w:rFonts w:ascii="Times New Roman" w:hAnsi="Times New Roman"/>
          <w:b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8. A tantárgy tartalma</w:t>
      </w:r>
    </w:p>
    <w:p w14:paraId="439EFF0D" w14:textId="45AB79FA" w:rsidR="00637106" w:rsidRDefault="00637106" w:rsidP="007D2ED6">
      <w:pPr>
        <w:widowControl w:val="0"/>
        <w:autoSpaceDE w:val="0"/>
        <w:rPr>
          <w:rFonts w:ascii="Times New Roman" w:hAnsi="Times New Roman"/>
          <w:b/>
          <w:sz w:val="20"/>
          <w:szCs w:val="20"/>
          <w:lang w:val="hu-HU"/>
        </w:rPr>
      </w:pPr>
    </w:p>
    <w:p w14:paraId="5E734702" w14:textId="0777F3BE" w:rsidR="00637106" w:rsidRDefault="00637106" w:rsidP="007D2ED6">
      <w:pPr>
        <w:widowControl w:val="0"/>
        <w:autoSpaceDE w:val="0"/>
        <w:rPr>
          <w:rFonts w:ascii="Times New Roman" w:hAnsi="Times New Roman"/>
          <w:b/>
          <w:sz w:val="20"/>
          <w:szCs w:val="20"/>
          <w:lang w:val="hu-HU"/>
        </w:rPr>
      </w:pPr>
    </w:p>
    <w:p w14:paraId="1B992D60" w14:textId="4E82438D" w:rsidR="008758E0" w:rsidRDefault="008758E0" w:rsidP="008758E0">
      <w:pPr>
        <w:rPr>
          <w:rFonts w:ascii="Times New Roman" w:hAnsi="Times New Roman"/>
          <w:sz w:val="20"/>
          <w:szCs w:val="20"/>
        </w:rPr>
      </w:pPr>
    </w:p>
    <w:p w14:paraId="7666514F" w14:textId="4E4A42C7" w:rsidR="00637106" w:rsidRDefault="00637106" w:rsidP="008758E0">
      <w:pPr>
        <w:rPr>
          <w:rFonts w:ascii="Times New Roman" w:hAnsi="Times New Roman"/>
          <w:sz w:val="20"/>
          <w:szCs w:val="20"/>
        </w:rPr>
      </w:pPr>
    </w:p>
    <w:p w14:paraId="11F0A888" w14:textId="587E33E2" w:rsidR="00637106" w:rsidRDefault="00637106" w:rsidP="008758E0">
      <w:pPr>
        <w:rPr>
          <w:rFonts w:ascii="Times New Roman" w:hAnsi="Times New Roman"/>
          <w:sz w:val="20"/>
          <w:szCs w:val="20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09"/>
        <w:gridCol w:w="1729"/>
        <w:gridCol w:w="2098"/>
      </w:tblGrid>
      <w:tr w:rsidR="00637106" w:rsidRPr="007D2ED6" w14:paraId="3D90E6A9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10C1" w14:textId="77777777" w:rsidR="00637106" w:rsidRPr="0092407C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>8.1 Előadás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E8A43" w14:textId="77777777" w:rsidR="00637106" w:rsidRPr="0092407C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>Didaktikai módszerek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177D" w14:textId="77777777" w:rsidR="00637106" w:rsidRPr="0092407C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>Megjegyzések</w:t>
            </w:r>
          </w:p>
        </w:tc>
      </w:tr>
      <w:tr w:rsidR="00637106" w:rsidRPr="007D2ED6" w14:paraId="0BE96397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DA979" w14:textId="77777777" w:rsidR="00637106" w:rsidRPr="002A4D25" w:rsidRDefault="00637106" w:rsidP="00A46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Bevezetés, ismerkedés, ki mit vár az órától?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B7D1F" w14:textId="77777777" w:rsidR="00637106" w:rsidRPr="0092407C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D2F9" w14:textId="5D79CE89" w:rsidR="00637106" w:rsidRPr="0092407C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02.29. 18.00–19.30</w:t>
            </w:r>
            <w:r w:rsidR="007F188B">
              <w:rPr>
                <w:rFonts w:ascii="Times New Roman" w:hAnsi="Times New Roman"/>
                <w:sz w:val="20"/>
                <w:szCs w:val="20"/>
              </w:rPr>
              <w:t xml:space="preserve"> 203-as terem</w:t>
            </w:r>
          </w:p>
        </w:tc>
      </w:tr>
      <w:tr w:rsidR="00637106" w:rsidRPr="007D2ED6" w14:paraId="511B3975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5620" w14:textId="77777777" w:rsidR="00637106" w:rsidRPr="00F9153E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 ütemhangsúly, vers-ősformák, paralellizmusok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BAEE" w14:textId="77777777" w:rsidR="00637106" w:rsidRPr="0092407C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D661" w14:textId="77777777" w:rsidR="00637106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 10.00–11.30</w:t>
            </w:r>
          </w:p>
          <w:p w14:paraId="7FC203DD" w14:textId="16DFF1A7" w:rsidR="007F188B" w:rsidRDefault="007F188B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203-as terem</w:t>
            </w:r>
          </w:p>
        </w:tc>
      </w:tr>
      <w:tr w:rsidR="00637106" w:rsidRPr="00340E93" w14:paraId="4F7CDB4E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273B" w14:textId="77777777" w:rsidR="00637106" w:rsidRPr="00340E93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40E9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 ütemhangsúly, vers-ősformák, paralellizmusok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C139" w14:textId="77777777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BB50" w14:textId="77777777" w:rsidR="00637106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03.01. 12.00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40E93">
              <w:rPr>
                <w:rFonts w:ascii="Times New Roman" w:hAnsi="Times New Roman"/>
                <w:sz w:val="20"/>
                <w:szCs w:val="20"/>
              </w:rPr>
              <w:t>13.30</w:t>
            </w:r>
          </w:p>
          <w:p w14:paraId="4E5289CA" w14:textId="40447B00" w:rsidR="007F188B" w:rsidRPr="00340E93" w:rsidRDefault="007F188B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637106" w:rsidRPr="00340E93" w14:paraId="2BF97353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1FC6" w14:textId="77777777" w:rsidR="00637106" w:rsidRPr="00340E93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40E93">
              <w:rPr>
                <w:rFonts w:ascii="Times New Roman" w:hAnsi="Times New Roman"/>
                <w:bCs/>
                <w:sz w:val="20"/>
                <w:szCs w:val="20"/>
              </w:rPr>
              <w:t>3 időmértékes verselés alapelméletei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99A4" w14:textId="77777777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94D7B" w14:textId="77777777" w:rsidR="00637106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03.21. 18.00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40E93">
              <w:rPr>
                <w:rFonts w:ascii="Times New Roman" w:hAnsi="Times New Roman"/>
                <w:sz w:val="20"/>
                <w:szCs w:val="20"/>
              </w:rPr>
              <w:t>19.30</w:t>
            </w:r>
          </w:p>
          <w:p w14:paraId="346BF096" w14:textId="31316E36" w:rsidR="007F188B" w:rsidRPr="00340E93" w:rsidRDefault="007F188B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637106" w:rsidRPr="00340E93" w14:paraId="37C89255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FFE9" w14:textId="77777777" w:rsidR="00637106" w:rsidRPr="00340E93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40E93">
              <w:rPr>
                <w:rFonts w:ascii="Times New Roman" w:hAnsi="Times New Roman"/>
                <w:bCs/>
                <w:sz w:val="20"/>
                <w:szCs w:val="20"/>
              </w:rPr>
              <w:t>3 időmértékes verselés 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B4F6F" w14:textId="77777777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F660" w14:textId="77777777" w:rsidR="00637106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03.22. 10.00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40E93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14:paraId="42D31B3C" w14:textId="284894E7" w:rsidR="007F188B" w:rsidRPr="00340E93" w:rsidRDefault="007F188B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637106" w:rsidRPr="00340E93" w14:paraId="4FCBF1C6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8FF0" w14:textId="77777777" w:rsidR="00637106" w:rsidRPr="00340E93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40E93">
              <w:rPr>
                <w:rFonts w:ascii="Times New Roman" w:hAnsi="Times New Roman"/>
                <w:bCs/>
                <w:sz w:val="20"/>
                <w:szCs w:val="20"/>
              </w:rPr>
              <w:t>4 időmértékes verselés 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A17D" w14:textId="77777777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8D25" w14:textId="77777777" w:rsidR="00637106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03.22. 12.00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40E93">
              <w:rPr>
                <w:rFonts w:ascii="Times New Roman" w:hAnsi="Times New Roman"/>
                <w:sz w:val="20"/>
                <w:szCs w:val="20"/>
              </w:rPr>
              <w:t>13.30</w:t>
            </w:r>
          </w:p>
          <w:p w14:paraId="2DD7EDD6" w14:textId="75FAED9E" w:rsidR="007F188B" w:rsidRPr="00340E93" w:rsidRDefault="007F188B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637106" w:rsidRPr="00340E93" w14:paraId="3128D5BA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71A43" w14:textId="77777777" w:rsidR="00637106" w:rsidRPr="00340E93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40E93">
              <w:rPr>
                <w:rFonts w:ascii="Times New Roman" w:hAnsi="Times New Roman"/>
                <w:bCs/>
                <w:sz w:val="20"/>
                <w:szCs w:val="20"/>
              </w:rPr>
              <w:t>4 időmértékes verselés 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544E" w14:textId="77777777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6800" w14:textId="77777777" w:rsidR="00637106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04.12. 10.00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40E93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14:paraId="4FBA179E" w14:textId="45A2C150" w:rsidR="007F188B" w:rsidRPr="00340E93" w:rsidRDefault="007F188B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637106" w:rsidRPr="00340E93" w14:paraId="00EF0EE1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056F" w14:textId="77777777" w:rsidR="00637106" w:rsidRPr="00340E93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40E93">
              <w:rPr>
                <w:rFonts w:ascii="Times New Roman" w:hAnsi="Times New Roman"/>
                <w:bCs/>
                <w:sz w:val="20"/>
                <w:szCs w:val="20"/>
              </w:rPr>
              <w:t>6 időmértékes verselés 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92407" w14:textId="77777777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E330" w14:textId="77777777" w:rsidR="00637106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04.12. 12.00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40E93">
              <w:rPr>
                <w:rFonts w:ascii="Times New Roman" w:hAnsi="Times New Roman"/>
                <w:sz w:val="20"/>
                <w:szCs w:val="20"/>
              </w:rPr>
              <w:t>13.30</w:t>
            </w:r>
          </w:p>
          <w:p w14:paraId="6A37FCED" w14:textId="2BF39B62" w:rsidR="007F188B" w:rsidRPr="00340E93" w:rsidRDefault="007F188B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637106" w:rsidRPr="00160733" w14:paraId="7EFA48A1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A8E19" w14:textId="77777777" w:rsidR="00637106" w:rsidRPr="00340E93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40E93">
              <w:rPr>
                <w:rFonts w:ascii="Times New Roman" w:hAnsi="Times New Roman"/>
                <w:bCs/>
                <w:sz w:val="20"/>
                <w:szCs w:val="20"/>
              </w:rPr>
              <w:t>4 időmértékes verselés 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566A" w14:textId="77777777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3FEA" w14:textId="77777777" w:rsidR="00637106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04.12. 16.00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40E93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14:paraId="6C61CCCA" w14:textId="6902A100" w:rsidR="007F188B" w:rsidRPr="00160733" w:rsidRDefault="007F188B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637106" w:rsidRPr="007D2ED6" w14:paraId="6B683894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5461" w14:textId="77777777" w:rsidR="00637106" w:rsidRPr="00340E93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40E93">
              <w:rPr>
                <w:rFonts w:ascii="Times New Roman" w:hAnsi="Times New Roman"/>
                <w:bCs/>
                <w:sz w:val="20"/>
                <w:szCs w:val="20"/>
              </w:rPr>
              <w:t>5 időmértékes verselés 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EEBE0" w14:textId="77777777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B3A8" w14:textId="77777777" w:rsidR="00637106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733">
              <w:rPr>
                <w:rFonts w:ascii="Times New Roman" w:hAnsi="Times New Roman"/>
                <w:sz w:val="20"/>
                <w:szCs w:val="20"/>
                <w:highlight w:val="yellow"/>
              </w:rPr>
              <w:t>04.12. 18.00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–</w:t>
            </w:r>
            <w:r w:rsidRPr="00160733">
              <w:rPr>
                <w:rFonts w:ascii="Times New Roman" w:hAnsi="Times New Roman"/>
                <w:sz w:val="20"/>
                <w:szCs w:val="20"/>
                <w:highlight w:val="yellow"/>
              </w:rPr>
              <w:t>19.30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E93">
              <w:rPr>
                <w:rFonts w:ascii="Times New Roman" w:hAnsi="Times New Roman"/>
                <w:sz w:val="20"/>
                <w:szCs w:val="20"/>
                <w:highlight w:val="yellow"/>
              </w:rPr>
              <w:t>pótlólag</w:t>
            </w:r>
          </w:p>
        </w:tc>
      </w:tr>
      <w:tr w:rsidR="00637106" w:rsidRPr="007D2ED6" w14:paraId="74EE9D2D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F6C0C" w14:textId="77777777" w:rsidR="00637106" w:rsidRPr="00F9153E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a kétszeres verselés 1. középkor, himnusz, trubadúrok, szonett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0B997" w14:textId="77777777" w:rsidR="00637106" w:rsidRPr="0092407C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140C" w14:textId="77777777" w:rsidR="00637106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04.25. 18.00–19.30</w:t>
            </w:r>
          </w:p>
          <w:p w14:paraId="630C964B" w14:textId="10C2F2E6" w:rsidR="007F188B" w:rsidRDefault="007F188B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637106" w:rsidRPr="007D2ED6" w14:paraId="7B3F9AD4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B0B3" w14:textId="77777777" w:rsidR="00637106" w:rsidRPr="00F9153E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kétszeres verselés 2. újkori megoldások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857C" w14:textId="77777777" w:rsidR="00637106" w:rsidRPr="0092407C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E6E0" w14:textId="77777777" w:rsidR="00637106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04.26. 10.00–11.30</w:t>
            </w:r>
          </w:p>
          <w:p w14:paraId="50A8EAAC" w14:textId="6EF5C4C0" w:rsidR="007F188B" w:rsidRDefault="007F188B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637106" w:rsidRPr="00340E93" w14:paraId="5B2FEC57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A8C2" w14:textId="77777777" w:rsidR="00637106" w:rsidRPr="00340E93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40E93">
              <w:rPr>
                <w:rFonts w:ascii="Times New Roman" w:hAnsi="Times New Roman"/>
                <w:bCs/>
                <w:sz w:val="20"/>
                <w:szCs w:val="20"/>
              </w:rPr>
              <w:t>2 kétszeres verselés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EA20" w14:textId="77777777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3079" w14:textId="4FBEA6A9" w:rsidR="00637106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04.26. 12.00</w:t>
            </w:r>
            <w:r w:rsidR="007F188B">
              <w:rPr>
                <w:rFonts w:ascii="Times New Roman" w:hAnsi="Times New Roman"/>
                <w:sz w:val="20"/>
                <w:szCs w:val="20"/>
              </w:rPr>
              <w:t>–</w:t>
            </w:r>
            <w:r w:rsidR="007F188B" w:rsidRPr="00340E93">
              <w:rPr>
                <w:rFonts w:ascii="Times New Roman" w:hAnsi="Times New Roman"/>
                <w:sz w:val="20"/>
                <w:szCs w:val="20"/>
              </w:rPr>
              <w:t>13.30</w:t>
            </w:r>
          </w:p>
          <w:p w14:paraId="59DBAAAF" w14:textId="49464FCC" w:rsidR="007F188B" w:rsidRPr="00340E93" w:rsidRDefault="007F188B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637106" w:rsidRPr="007D2ED6" w14:paraId="0FC09F27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AAD9B" w14:textId="7DF8B762" w:rsidR="00637106" w:rsidRPr="00340E93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40E93">
              <w:rPr>
                <w:rFonts w:ascii="Times New Roman" w:hAnsi="Times New Roman"/>
                <w:bCs/>
                <w:sz w:val="20"/>
                <w:szCs w:val="20"/>
              </w:rPr>
              <w:t>2 Kolozsvár nyomdászata, Hoffgreff-ék., Tinódi</w:t>
            </w:r>
            <w:r w:rsidR="00CA0A81">
              <w:rPr>
                <w:rFonts w:ascii="Times New Roman" w:hAnsi="Times New Roman"/>
                <w:bCs/>
                <w:sz w:val="20"/>
                <w:szCs w:val="20"/>
              </w:rPr>
              <w:t xml:space="preserve"> (műhelynap)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F1A4" w14:textId="77777777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1 ea + 3 szem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14B7" w14:textId="77777777" w:rsidR="00637106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04.27. 10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40E93">
              <w:rPr>
                <w:rFonts w:ascii="Times New Roman" w:hAnsi="Times New Roman"/>
                <w:sz w:val="20"/>
                <w:szCs w:val="20"/>
              </w:rPr>
              <w:t>estig</w:t>
            </w:r>
          </w:p>
        </w:tc>
      </w:tr>
      <w:tr w:rsidR="00637106" w:rsidRPr="007D2ED6" w14:paraId="4A18FA18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5982" w14:textId="77777777" w:rsidR="00637106" w:rsidRPr="00F9153E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strofika 1. izometria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4AEDC" w14:textId="77777777" w:rsidR="00637106" w:rsidRPr="0092407C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17A4" w14:textId="3B32B500" w:rsidR="00637106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04.29. 8.00</w:t>
            </w:r>
            <w:r w:rsidR="007F188B">
              <w:rPr>
                <w:rFonts w:ascii="Times New Roman" w:hAnsi="Times New Roman"/>
                <w:sz w:val="20"/>
                <w:szCs w:val="20"/>
              </w:rPr>
              <w:t>–</w:t>
            </w:r>
            <w:r w:rsidR="007F188B">
              <w:rPr>
                <w:rFonts w:ascii="Times New Roman" w:hAnsi="Times New Roman"/>
                <w:sz w:val="20"/>
                <w:szCs w:val="20"/>
              </w:rPr>
              <w:t>9.30 202-es terem</w:t>
            </w:r>
          </w:p>
        </w:tc>
      </w:tr>
      <w:tr w:rsidR="00637106" w:rsidRPr="007D2ED6" w14:paraId="1339611B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4CF3" w14:textId="77777777" w:rsidR="00637106" w:rsidRPr="00340E93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340E93">
              <w:rPr>
                <w:rFonts w:ascii="Times New Roman" w:hAnsi="Times New Roman"/>
                <w:iCs/>
                <w:sz w:val="20"/>
                <w:szCs w:val="20"/>
              </w:rPr>
              <w:t>3 strofika 1. izometria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E524" w14:textId="77777777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47E8" w14:textId="5782E756" w:rsidR="00637106" w:rsidRPr="007F188B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04.29. 14</w:t>
            </w:r>
            <w:r w:rsidR="007F188B">
              <w:rPr>
                <w:rFonts w:ascii="Times New Roman" w:hAnsi="Times New Roman"/>
                <w:sz w:val="20"/>
                <w:szCs w:val="20"/>
              </w:rPr>
              <w:t>.00</w:t>
            </w:r>
            <w:r w:rsidR="007F188B">
              <w:rPr>
                <w:rFonts w:ascii="Times New Roman" w:hAnsi="Times New Roman"/>
                <w:sz w:val="20"/>
                <w:szCs w:val="20"/>
              </w:rPr>
              <w:t>–</w:t>
            </w:r>
            <w:r w:rsidR="007F188B">
              <w:rPr>
                <w:rFonts w:ascii="Times New Roman" w:hAnsi="Times New Roman"/>
                <w:sz w:val="20"/>
                <w:szCs w:val="20"/>
              </w:rPr>
              <w:t>15.30 108-as iroda</w:t>
            </w:r>
          </w:p>
        </w:tc>
      </w:tr>
      <w:tr w:rsidR="00637106" w:rsidRPr="007D2ED6" w14:paraId="41A49586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09C6" w14:textId="77777777" w:rsidR="00637106" w:rsidRPr="00F9153E" w:rsidRDefault="00637106" w:rsidP="00A46B53">
            <w:pPr>
              <w:tabs>
                <w:tab w:val="left" w:pos="219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 strofika 2. heterometria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B6EA" w14:textId="77777777" w:rsidR="00637106" w:rsidRPr="0092407C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 xml:space="preserve">előadás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FB82" w14:textId="451F7E05" w:rsidR="00637106" w:rsidRPr="0092407C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04.29. 16</w:t>
            </w:r>
            <w:r w:rsidR="007F188B">
              <w:rPr>
                <w:rFonts w:ascii="Times New Roman" w:hAnsi="Times New Roman"/>
                <w:sz w:val="20"/>
                <w:szCs w:val="20"/>
              </w:rPr>
              <w:t>.00</w:t>
            </w:r>
            <w:r w:rsidR="007F188B">
              <w:rPr>
                <w:rFonts w:ascii="Times New Roman" w:hAnsi="Times New Roman"/>
                <w:sz w:val="20"/>
                <w:szCs w:val="20"/>
              </w:rPr>
              <w:t>–</w:t>
            </w:r>
            <w:r w:rsidR="007F188B">
              <w:rPr>
                <w:rFonts w:ascii="Times New Roman" w:hAnsi="Times New Roman"/>
                <w:sz w:val="20"/>
                <w:szCs w:val="20"/>
              </w:rPr>
              <w:t>17.30 108-as iroda</w:t>
            </w:r>
          </w:p>
        </w:tc>
      </w:tr>
      <w:tr w:rsidR="00637106" w:rsidRPr="00340E93" w14:paraId="13CAFC8E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13B7" w14:textId="77777777" w:rsidR="00637106" w:rsidRPr="00340E93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340E93">
              <w:rPr>
                <w:rFonts w:ascii="Times New Roman" w:hAnsi="Times New Roman"/>
                <w:iCs/>
                <w:sz w:val="20"/>
                <w:szCs w:val="20"/>
              </w:rPr>
              <w:t>5 strofika 2 heterometria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2BC0" w14:textId="77777777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172D" w14:textId="31FDA34C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04.29. 18.</w:t>
            </w:r>
            <w:r w:rsidR="007F188B">
              <w:rPr>
                <w:rFonts w:ascii="Times New Roman" w:hAnsi="Times New Roman"/>
                <w:sz w:val="20"/>
                <w:szCs w:val="20"/>
              </w:rPr>
              <w:t>00</w:t>
            </w:r>
            <w:r w:rsidR="007F188B">
              <w:rPr>
                <w:rFonts w:ascii="Times New Roman" w:hAnsi="Times New Roman"/>
                <w:sz w:val="20"/>
                <w:szCs w:val="20"/>
              </w:rPr>
              <w:t>–</w:t>
            </w:r>
            <w:r w:rsidR="007F188B">
              <w:rPr>
                <w:rFonts w:ascii="Times New Roman" w:hAnsi="Times New Roman"/>
                <w:sz w:val="20"/>
                <w:szCs w:val="20"/>
              </w:rPr>
              <w:t>19.30 240-es terem</w:t>
            </w:r>
          </w:p>
        </w:tc>
      </w:tr>
      <w:tr w:rsidR="00637106" w:rsidRPr="00340E93" w14:paraId="2B6C11D4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99F1" w14:textId="31003EF0" w:rsidR="00637106" w:rsidRPr="00340E93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340E93">
              <w:rPr>
                <w:rFonts w:ascii="Times New Roman" w:hAnsi="Times New Roman"/>
                <w:iCs/>
                <w:sz w:val="20"/>
                <w:szCs w:val="20"/>
              </w:rPr>
              <w:t>6 strofika 3 heterometria + szimultaneitás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A1E4" w14:textId="77777777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4A509" w14:textId="0396D93A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05.23. 18</w:t>
            </w:r>
            <w:r w:rsidR="007F188B" w:rsidRPr="00340E93">
              <w:rPr>
                <w:rFonts w:ascii="Times New Roman" w:hAnsi="Times New Roman"/>
                <w:sz w:val="20"/>
                <w:szCs w:val="20"/>
              </w:rPr>
              <w:t>.</w:t>
            </w:r>
            <w:r w:rsidR="007F188B">
              <w:rPr>
                <w:rFonts w:ascii="Times New Roman" w:hAnsi="Times New Roman"/>
                <w:sz w:val="20"/>
                <w:szCs w:val="20"/>
              </w:rPr>
              <w:t>00–19.30</w:t>
            </w:r>
            <w:r w:rsidR="007F188B">
              <w:rPr>
                <w:rFonts w:ascii="Times New Roman" w:hAnsi="Times New Roman"/>
                <w:sz w:val="20"/>
                <w:szCs w:val="20"/>
              </w:rPr>
              <w:t xml:space="preserve"> 203-as terem</w:t>
            </w:r>
          </w:p>
        </w:tc>
      </w:tr>
      <w:tr w:rsidR="00637106" w:rsidRPr="00340E93" w14:paraId="765AA764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4B766" w14:textId="550E6B33" w:rsidR="00637106" w:rsidRPr="00340E93" w:rsidRDefault="00984003" w:rsidP="00A46B53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 záró elméleti áttekintés, ZH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A58A" w14:textId="77777777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5EC0" w14:textId="3A232AE5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05.24. 10</w:t>
            </w:r>
            <w:r w:rsidR="007F188B">
              <w:rPr>
                <w:rFonts w:ascii="Times New Roman" w:hAnsi="Times New Roman"/>
                <w:sz w:val="20"/>
                <w:szCs w:val="20"/>
              </w:rPr>
              <w:t>.00</w:t>
            </w:r>
            <w:r w:rsidR="007F188B">
              <w:rPr>
                <w:rFonts w:ascii="Times New Roman" w:hAnsi="Times New Roman"/>
                <w:sz w:val="20"/>
                <w:szCs w:val="20"/>
              </w:rPr>
              <w:t>–</w:t>
            </w:r>
            <w:r w:rsidR="007F188B" w:rsidRPr="00340E93">
              <w:rPr>
                <w:rFonts w:ascii="Times New Roman" w:hAnsi="Times New Roman"/>
                <w:sz w:val="20"/>
                <w:szCs w:val="20"/>
              </w:rPr>
              <w:t>11.30</w:t>
            </w:r>
            <w:r w:rsidR="007F188B">
              <w:rPr>
                <w:rFonts w:ascii="Times New Roman" w:hAnsi="Times New Roman"/>
                <w:sz w:val="20"/>
                <w:szCs w:val="20"/>
              </w:rPr>
              <w:t xml:space="preserve"> 203-as terem</w:t>
            </w:r>
          </w:p>
        </w:tc>
      </w:tr>
      <w:tr w:rsidR="00637106" w:rsidRPr="007D2ED6" w14:paraId="6B62C029" w14:textId="77777777" w:rsidTr="00A46B5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497A6" w14:textId="77777777" w:rsidR="00637106" w:rsidRPr="00340E93" w:rsidRDefault="00637106" w:rsidP="00A46B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8 záró versgyakorlat „ZH”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A7993" w14:textId="77777777" w:rsidR="00637106" w:rsidRPr="00340E93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ADB4" w14:textId="7B0B80C9" w:rsidR="00637106" w:rsidRPr="0092407C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93">
              <w:rPr>
                <w:rFonts w:ascii="Times New Roman" w:hAnsi="Times New Roman"/>
                <w:sz w:val="20"/>
                <w:szCs w:val="20"/>
              </w:rPr>
              <w:t>05.24. 12</w:t>
            </w:r>
            <w:r w:rsidR="007F188B">
              <w:rPr>
                <w:rFonts w:ascii="Times New Roman" w:hAnsi="Times New Roman"/>
                <w:sz w:val="20"/>
                <w:szCs w:val="20"/>
              </w:rPr>
              <w:t>.00</w:t>
            </w:r>
            <w:r w:rsidR="007F188B">
              <w:rPr>
                <w:rFonts w:ascii="Times New Roman" w:hAnsi="Times New Roman"/>
                <w:sz w:val="20"/>
                <w:szCs w:val="20"/>
              </w:rPr>
              <w:t>–</w:t>
            </w:r>
            <w:r w:rsidR="007F188B" w:rsidRPr="00340E93">
              <w:rPr>
                <w:rFonts w:ascii="Times New Roman" w:hAnsi="Times New Roman"/>
                <w:sz w:val="20"/>
                <w:szCs w:val="20"/>
              </w:rPr>
              <w:t>1</w:t>
            </w:r>
            <w:r w:rsidR="007F188B">
              <w:rPr>
                <w:rFonts w:ascii="Times New Roman" w:hAnsi="Times New Roman"/>
                <w:sz w:val="20"/>
                <w:szCs w:val="20"/>
              </w:rPr>
              <w:t>3</w:t>
            </w:r>
            <w:r w:rsidR="007F188B" w:rsidRPr="00340E93">
              <w:rPr>
                <w:rFonts w:ascii="Times New Roman" w:hAnsi="Times New Roman"/>
                <w:sz w:val="20"/>
                <w:szCs w:val="20"/>
              </w:rPr>
              <w:t>.30</w:t>
            </w:r>
            <w:r w:rsidR="007F188B">
              <w:rPr>
                <w:rFonts w:ascii="Times New Roman" w:hAnsi="Times New Roman"/>
                <w:sz w:val="20"/>
                <w:szCs w:val="20"/>
              </w:rPr>
              <w:t xml:space="preserve"> 203-as terem</w:t>
            </w:r>
          </w:p>
        </w:tc>
      </w:tr>
      <w:tr w:rsidR="00637106" w:rsidRPr="007D2ED6" w14:paraId="038C40BE" w14:textId="77777777" w:rsidTr="00A46B53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C2B4" w14:textId="77777777" w:rsidR="00637106" w:rsidRPr="00277960" w:rsidRDefault="00637106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77960">
              <w:rPr>
                <w:rFonts w:ascii="Times New Roman" w:hAnsi="Times New Roman"/>
                <w:sz w:val="20"/>
                <w:szCs w:val="20"/>
                <w:u w:val="single"/>
              </w:rPr>
              <w:t>Kötelező szépirodalmi olvasmányok:</w:t>
            </w:r>
          </w:p>
          <w:p w14:paraId="3BA45D1D" w14:textId="0880A06C" w:rsidR="00637106" w:rsidRDefault="00602434" w:rsidP="00A46B53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Bármi a magyar és a világlírából, aminek formai keretei vannak</w:t>
            </w:r>
          </w:p>
          <w:p w14:paraId="2B9506B1" w14:textId="49970016" w:rsidR="00637106" w:rsidRDefault="00637106" w:rsidP="00A46B53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0156">
              <w:rPr>
                <w:rFonts w:ascii="Times New Roman" w:hAnsi="Times New Roman"/>
                <w:sz w:val="20"/>
                <w:szCs w:val="20"/>
                <w:u w:val="single"/>
              </w:rPr>
              <w:t>Szakirodalom:</w:t>
            </w:r>
          </w:p>
          <w:p w14:paraId="40EB3651" w14:textId="3431972B" w:rsidR="00602434" w:rsidRDefault="00602434" w:rsidP="00A46B53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 w:rsidRPr="00602434">
              <w:rPr>
                <w:rFonts w:ascii="Times New Roman" w:hAnsi="Times New Roman"/>
                <w:sz w:val="20"/>
                <w:szCs w:val="20"/>
              </w:rPr>
              <w:t xml:space="preserve">Szepes </w:t>
            </w:r>
            <w:r>
              <w:rPr>
                <w:rFonts w:ascii="Times New Roman" w:hAnsi="Times New Roman"/>
                <w:sz w:val="20"/>
                <w:szCs w:val="20"/>
              </w:rPr>
              <w:t>Erika – Szerdahelyi István: Verstan</w:t>
            </w:r>
          </w:p>
          <w:p w14:paraId="6D811A18" w14:textId="4E59DEB2" w:rsidR="00602434" w:rsidRDefault="00602434" w:rsidP="00A46B53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Szepes Erika: Mágia és ritmus</w:t>
            </w:r>
          </w:p>
          <w:p w14:paraId="54BDD579" w14:textId="6B617D47" w:rsidR="00602434" w:rsidRDefault="00602434" w:rsidP="00A46B53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Szigeti Csaba: Magyar versszak</w:t>
            </w:r>
          </w:p>
          <w:p w14:paraId="0F2E7006" w14:textId="3942011D" w:rsidR="00637106" w:rsidRPr="0092407C" w:rsidRDefault="00602434" w:rsidP="00602434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Ferencz Győző: Gyakorlati verstan és verstani gyakorlatok</w:t>
            </w:r>
          </w:p>
        </w:tc>
      </w:tr>
    </w:tbl>
    <w:p w14:paraId="7C995411" w14:textId="77777777" w:rsidR="00637106" w:rsidRPr="007D2ED6" w:rsidRDefault="00637106" w:rsidP="008758E0">
      <w:pPr>
        <w:rPr>
          <w:rFonts w:ascii="Times New Roman" w:hAnsi="Times New Roman"/>
          <w:sz w:val="20"/>
          <w:szCs w:val="20"/>
        </w:rPr>
      </w:pPr>
    </w:p>
    <w:p w14:paraId="5E6E6C34" w14:textId="77777777" w:rsidR="008758E0" w:rsidRPr="00EA1EAF" w:rsidRDefault="008758E0" w:rsidP="00EA1EAF">
      <w:pPr>
        <w:widowControl w:val="0"/>
        <w:autoSpaceDE w:val="0"/>
        <w:rPr>
          <w:rFonts w:ascii="Times New Roman" w:hAnsi="Times New Roman"/>
          <w:b/>
          <w:bCs/>
          <w:color w:val="FF0000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9. A szakmai testületek és a szakterület reprezentatív munkáltatói elvárásainak összhangba hozása a tantárgy tartalmával.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758E0" w:rsidRPr="007D2ED6" w14:paraId="41580D21" w14:textId="77777777" w:rsidTr="007D2ED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9E6CC" w14:textId="77777777" w:rsidR="008758E0" w:rsidRPr="007D2ED6" w:rsidRDefault="0092407C" w:rsidP="0092407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A tantárgy tartalma összhangban áll a komparatisztika tantárgynak Európa bolognai rendszerű egyetemein oktatott, hasonló elnevezésű féléves tantárgyai tartalmával.</w:t>
            </w:r>
          </w:p>
        </w:tc>
      </w:tr>
    </w:tbl>
    <w:p w14:paraId="69FC8FD7" w14:textId="77777777" w:rsidR="008758E0" w:rsidRPr="007D2ED6" w:rsidRDefault="008758E0" w:rsidP="008758E0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14:paraId="192717AE" w14:textId="77777777" w:rsidR="008758E0" w:rsidRPr="007D2ED6" w:rsidRDefault="008758E0" w:rsidP="008758E0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10. Értékelés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571"/>
        <w:gridCol w:w="2488"/>
        <w:gridCol w:w="2657"/>
      </w:tblGrid>
      <w:tr w:rsidR="008758E0" w:rsidRPr="007D2ED6" w14:paraId="507C5778" w14:textId="77777777" w:rsidTr="007D2ED6">
        <w:tc>
          <w:tcPr>
            <w:tcW w:w="2315" w:type="dxa"/>
            <w:shd w:val="clear" w:color="auto" w:fill="auto"/>
          </w:tcPr>
          <w:p w14:paraId="0BC42942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A tevékenység típusa</w:t>
            </w:r>
          </w:p>
        </w:tc>
        <w:tc>
          <w:tcPr>
            <w:tcW w:w="2571" w:type="dxa"/>
            <w:shd w:val="clear" w:color="auto" w:fill="auto"/>
          </w:tcPr>
          <w:p w14:paraId="7F6F818B" w14:textId="77777777" w:rsidR="008758E0" w:rsidRPr="007D2ED6" w:rsidRDefault="008758E0" w:rsidP="008758E0">
            <w:pPr>
              <w:spacing w:after="0" w:line="240" w:lineRule="auto"/>
              <w:ind w:left="46" w:right="-154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10.1 Értékelési kritériumok</w:t>
            </w:r>
          </w:p>
        </w:tc>
        <w:tc>
          <w:tcPr>
            <w:tcW w:w="2488" w:type="dxa"/>
            <w:shd w:val="clear" w:color="auto" w:fill="auto"/>
          </w:tcPr>
          <w:p w14:paraId="73C9B704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10.2 Értékelési módszerek</w:t>
            </w:r>
          </w:p>
        </w:tc>
        <w:tc>
          <w:tcPr>
            <w:tcW w:w="2657" w:type="dxa"/>
            <w:shd w:val="clear" w:color="auto" w:fill="auto"/>
          </w:tcPr>
          <w:p w14:paraId="1C7F08AB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10.3 Ennek aránya a végső jegyben</w:t>
            </w:r>
          </w:p>
        </w:tc>
      </w:tr>
      <w:tr w:rsidR="008758E0" w:rsidRPr="007D2ED6" w14:paraId="2BBAB6D9" w14:textId="77777777" w:rsidTr="007D2ED6">
        <w:trPr>
          <w:trHeight w:val="135"/>
        </w:trPr>
        <w:tc>
          <w:tcPr>
            <w:tcW w:w="2315" w:type="dxa"/>
            <w:shd w:val="clear" w:color="auto" w:fill="auto"/>
          </w:tcPr>
          <w:p w14:paraId="4D347E25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 xml:space="preserve">10.4 Előadás </w:t>
            </w:r>
          </w:p>
        </w:tc>
        <w:tc>
          <w:tcPr>
            <w:tcW w:w="2571" w:type="dxa"/>
            <w:shd w:val="clear" w:color="auto" w:fill="auto"/>
          </w:tcPr>
          <w:p w14:paraId="71D82C54" w14:textId="77777777" w:rsidR="008758E0" w:rsidRPr="007D2ED6" w:rsidRDefault="00FD2C4C" w:rsidP="00D9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előadások </w:t>
            </w:r>
            <w:r w:rsidR="00D9416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és a hozzájuk kapcsolódó szépirodalom </w:t>
            </w: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anyagának ismerete</w:t>
            </w:r>
          </w:p>
        </w:tc>
        <w:tc>
          <w:tcPr>
            <w:tcW w:w="2488" w:type="dxa"/>
            <w:shd w:val="clear" w:color="auto" w:fill="auto"/>
          </w:tcPr>
          <w:p w14:paraId="0D297905" w14:textId="77777777" w:rsidR="008758E0" w:rsidRPr="007D2ED6" w:rsidRDefault="003202D8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Szóbeli</w:t>
            </w:r>
            <w:r w:rsidR="008758E0"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vizsga</w:t>
            </w:r>
          </w:p>
        </w:tc>
        <w:tc>
          <w:tcPr>
            <w:tcW w:w="2657" w:type="dxa"/>
            <w:shd w:val="clear" w:color="auto" w:fill="auto"/>
          </w:tcPr>
          <w:p w14:paraId="0B147AE1" w14:textId="77777777" w:rsidR="008758E0" w:rsidRPr="007D2ED6" w:rsidRDefault="005D1CCA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FD2C4C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0 %</w:t>
            </w:r>
          </w:p>
        </w:tc>
      </w:tr>
      <w:tr w:rsidR="008758E0" w:rsidRPr="007D2ED6" w14:paraId="1F9235BC" w14:textId="77777777" w:rsidTr="007D2ED6">
        <w:trPr>
          <w:trHeight w:val="135"/>
        </w:trPr>
        <w:tc>
          <w:tcPr>
            <w:tcW w:w="2315" w:type="dxa"/>
            <w:shd w:val="clear" w:color="auto" w:fill="auto"/>
          </w:tcPr>
          <w:p w14:paraId="350563A5" w14:textId="77777777" w:rsidR="008758E0" w:rsidRPr="007D2ED6" w:rsidRDefault="007D2ED6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10.5 Szeminárium</w:t>
            </w:r>
          </w:p>
        </w:tc>
        <w:tc>
          <w:tcPr>
            <w:tcW w:w="2571" w:type="dxa"/>
            <w:shd w:val="clear" w:color="auto" w:fill="auto"/>
          </w:tcPr>
          <w:p w14:paraId="2ACC8F5A" w14:textId="77777777" w:rsidR="00EA1EAF" w:rsidRDefault="00EA1EAF" w:rsidP="00D9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szemináriumi (órai) részvétel, aktív hozzájárulás a szövegértelmezésekhez</w:t>
            </w:r>
          </w:p>
          <w:p w14:paraId="04A44471" w14:textId="77777777" w:rsidR="008758E0" w:rsidRPr="007D2ED6" w:rsidRDefault="00EA1EAF" w:rsidP="00D9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</w:t>
            </w:r>
            <w:r w:rsidR="00FD2C4C"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Egy elemzés készítése: a téma szakirodalmának használata egy </w:t>
            </w:r>
            <w:r w:rsidR="00506D20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a kurzu</w:t>
            </w:r>
            <w:r w:rsidR="0098423C"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s során érintett </w:t>
            </w:r>
            <w:r w:rsidR="00D9416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vagy a korszakhoz tartozó </w:t>
            </w:r>
            <w:r w:rsidR="0098423C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művön</w:t>
            </w:r>
            <w:r w:rsidR="00D9416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(utóbbi esetben egyeztetés szükséges a témáról)</w:t>
            </w:r>
            <w:r w:rsidR="0098423C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2488" w:type="dxa"/>
            <w:shd w:val="clear" w:color="auto" w:fill="auto"/>
          </w:tcPr>
          <w:p w14:paraId="2CE2673D" w14:textId="77777777" w:rsidR="00EA1EAF" w:rsidRDefault="00EA1EAF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 szóbeli munka pontozása</w:t>
            </w:r>
          </w:p>
          <w:p w14:paraId="049F4DE1" w14:textId="77777777" w:rsidR="00EA1EAF" w:rsidRDefault="00EA1EAF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6E7B657C" w14:textId="77777777" w:rsidR="00EA1EAF" w:rsidRDefault="00EA1EAF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0EF14175" w14:textId="77777777" w:rsidR="000F1A20" w:rsidRDefault="000F1A2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5868DF46" w14:textId="77777777" w:rsidR="008758E0" w:rsidRPr="007D2ED6" w:rsidRDefault="00FD2C4C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Írásbeli vizsgadolgozat</w:t>
            </w:r>
          </w:p>
        </w:tc>
        <w:tc>
          <w:tcPr>
            <w:tcW w:w="2657" w:type="dxa"/>
            <w:shd w:val="clear" w:color="auto" w:fill="auto"/>
          </w:tcPr>
          <w:p w14:paraId="4A4A5BFE" w14:textId="77777777" w:rsidR="008758E0" w:rsidRDefault="000F1A2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</w:t>
            </w:r>
            <w:r w:rsidR="00FD2C4C"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%</w:t>
            </w:r>
          </w:p>
          <w:p w14:paraId="21B7F7C4" w14:textId="77777777" w:rsidR="00EA1EAF" w:rsidRDefault="00EA1EAF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29A8E189" w14:textId="77777777" w:rsidR="00EA1EAF" w:rsidRDefault="00EA1EAF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EE11B9C" w14:textId="77777777" w:rsidR="000F1A20" w:rsidRDefault="000F1A2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2CED1D85" w14:textId="77777777" w:rsidR="00EA1EAF" w:rsidRPr="007D2ED6" w:rsidRDefault="000F1A2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30</w:t>
            </w:r>
            <w:r w:rsidR="00EA1EAF">
              <w:rPr>
                <w:rFonts w:ascii="Times New Roman" w:hAnsi="Times New Roman"/>
                <w:sz w:val="20"/>
                <w:szCs w:val="20"/>
                <w:lang w:val="hu-HU"/>
              </w:rPr>
              <w:t>%</w:t>
            </w:r>
          </w:p>
        </w:tc>
      </w:tr>
      <w:tr w:rsidR="008758E0" w:rsidRPr="007D2ED6" w14:paraId="51CD694C" w14:textId="77777777" w:rsidTr="007D2ED6">
        <w:tc>
          <w:tcPr>
            <w:tcW w:w="10031" w:type="dxa"/>
            <w:gridSpan w:val="4"/>
            <w:shd w:val="clear" w:color="auto" w:fill="auto"/>
          </w:tcPr>
          <w:p w14:paraId="47242C89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10.6 Minimális követelmények</w:t>
            </w:r>
          </w:p>
        </w:tc>
      </w:tr>
      <w:tr w:rsidR="008758E0" w:rsidRPr="007D2ED6" w14:paraId="4392F3D5" w14:textId="77777777" w:rsidTr="007D2ED6">
        <w:tc>
          <w:tcPr>
            <w:tcW w:w="10031" w:type="dxa"/>
            <w:gridSpan w:val="4"/>
            <w:shd w:val="clear" w:color="auto" w:fill="auto"/>
          </w:tcPr>
          <w:p w14:paraId="504D672B" w14:textId="77777777" w:rsidR="008758E0" w:rsidRPr="00EA1EAF" w:rsidRDefault="008758E0" w:rsidP="00EA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A1EAF">
              <w:rPr>
                <w:rFonts w:ascii="Times New Roman" w:hAnsi="Times New Roman"/>
                <w:sz w:val="20"/>
                <w:szCs w:val="20"/>
                <w:lang w:val="hu-HU"/>
              </w:rPr>
              <w:t>A kötelező</w:t>
            </w:r>
            <w:r w:rsidR="00FD2C4C" w:rsidRPr="00EA1EA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szépirodalom </w:t>
            </w:r>
            <w:r w:rsidRPr="00EA1EAF">
              <w:rPr>
                <w:rFonts w:ascii="Times New Roman" w:hAnsi="Times New Roman"/>
                <w:sz w:val="20"/>
                <w:szCs w:val="20"/>
                <w:lang w:val="hu-HU"/>
              </w:rPr>
              <w:t>elolvasása</w:t>
            </w:r>
          </w:p>
          <w:p w14:paraId="447BBF4D" w14:textId="7E27ECBC" w:rsidR="000F1A20" w:rsidRDefault="000F1A20" w:rsidP="005D1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előadások anyagának értő ismerete </w:t>
            </w:r>
          </w:p>
          <w:p w14:paraId="5A66CF47" w14:textId="4306FD15" w:rsidR="00EA1EAF" w:rsidRDefault="00EA1EAF" w:rsidP="005D1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Aktív, hozzájáruló részvétel a szemináriumi </w:t>
            </w:r>
            <w:r w:rsidR="00E02EA3">
              <w:rPr>
                <w:rFonts w:ascii="Times New Roman" w:hAnsi="Times New Roman"/>
                <w:sz w:val="20"/>
                <w:szCs w:val="20"/>
                <w:lang w:val="hu-HU"/>
              </w:rPr>
              <w:t>munkához: közös versformatanulás és -elemzés</w:t>
            </w:r>
          </w:p>
          <w:p w14:paraId="352ABC9F" w14:textId="27682049" w:rsidR="008758E0" w:rsidRPr="00D94164" w:rsidRDefault="00E02EA3" w:rsidP="009840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versírás és formai elemzés (</w:t>
            </w:r>
            <w:r w:rsidR="00984003">
              <w:rPr>
                <w:rFonts w:ascii="Times New Roman" w:hAnsi="Times New Roman"/>
                <w:sz w:val="20"/>
                <w:szCs w:val="20"/>
                <w:lang w:val="hu-HU"/>
              </w:rPr>
              <w:t>ZH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</w:tr>
    </w:tbl>
    <w:p w14:paraId="77A10492" w14:textId="77777777" w:rsidR="008758E0" w:rsidRDefault="008758E0" w:rsidP="008758E0">
      <w:pPr>
        <w:rPr>
          <w:rFonts w:ascii="Times New Roman" w:hAnsi="Times New Roman"/>
          <w:sz w:val="20"/>
          <w:szCs w:val="20"/>
          <w:lang w:val="hu-HU"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119"/>
      </w:tblGrid>
      <w:tr w:rsidR="00E776F5" w:rsidRPr="006C3B3F" w14:paraId="2E211E69" w14:textId="77777777" w:rsidTr="00E776F5">
        <w:trPr>
          <w:trHeight w:val="908"/>
        </w:trPr>
        <w:tc>
          <w:tcPr>
            <w:tcW w:w="3379" w:type="dxa"/>
          </w:tcPr>
          <w:bookmarkEnd w:id="0"/>
          <w:p w14:paraId="77395F34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kitöltés időpontja</w:t>
            </w:r>
          </w:p>
          <w:p w14:paraId="6F064BFE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9E4416" w14:textId="77777777" w:rsidR="00E776F5" w:rsidRPr="00FA3177" w:rsidRDefault="00E776F5" w:rsidP="00E77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14:paraId="55A6E0B9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előadásért felelős tanár aláírása</w:t>
            </w:r>
          </w:p>
          <w:p w14:paraId="7E080626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4E0E40E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szemináriumért felelős tanár aláírása</w:t>
            </w:r>
          </w:p>
          <w:p w14:paraId="1299B77E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6F5" w:rsidRPr="006C3B3F" w14:paraId="59D37BB0" w14:textId="77777777" w:rsidTr="00E776F5">
        <w:tc>
          <w:tcPr>
            <w:tcW w:w="3379" w:type="dxa"/>
          </w:tcPr>
          <w:p w14:paraId="4798807B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intézeti jóváhagyás időpontja</w:t>
            </w:r>
          </w:p>
          <w:p w14:paraId="4085BC76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2023.03.15.</w:t>
            </w:r>
          </w:p>
        </w:tc>
        <w:tc>
          <w:tcPr>
            <w:tcW w:w="6498" w:type="dxa"/>
            <w:gridSpan w:val="2"/>
          </w:tcPr>
          <w:p w14:paraId="659BC32C" w14:textId="77777777" w:rsidR="00E776F5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intézetvezető aláírása</w:t>
            </w:r>
          </w:p>
          <w:p w14:paraId="239B53B1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E66593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23D">
              <w:rPr>
                <w:rFonts w:ascii="Times New Roman" w:hAnsi="Times New Roman"/>
                <w:b/>
                <w:noProof/>
                <w:sz w:val="20"/>
                <w:szCs w:val="20"/>
                <w:lang w:val="hu-HU" w:eastAsia="hu-HU"/>
              </w:rPr>
              <w:drawing>
                <wp:inline distT="0" distB="0" distL="0" distR="0" wp14:anchorId="2486668D" wp14:editId="53190803">
                  <wp:extent cx="942975" cy="885825"/>
                  <wp:effectExtent l="0" t="0" r="9525" b="9525"/>
                  <wp:docPr id="3" name="Picture 3" descr="alai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ai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6F5" w:rsidRPr="006C3B3F" w14:paraId="2A8ADBE2" w14:textId="77777777" w:rsidTr="00E776F5">
        <w:trPr>
          <w:trHeight w:val="1380"/>
        </w:trPr>
        <w:tc>
          <w:tcPr>
            <w:tcW w:w="3379" w:type="dxa"/>
          </w:tcPr>
          <w:p w14:paraId="213CED20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dékáni jóváhagyás időpontja</w:t>
            </w:r>
          </w:p>
          <w:p w14:paraId="3961A477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14:paraId="71EF39C7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felelős dékánhelyettes aláírása</w:t>
            </w:r>
          </w:p>
          <w:p w14:paraId="01886B40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98735B6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kar pecsétje</w:t>
            </w:r>
          </w:p>
          <w:p w14:paraId="0324818E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2248E5" w14:textId="77777777" w:rsidR="00E776F5" w:rsidRPr="006C3B3F" w:rsidRDefault="00E776F5" w:rsidP="00E776F5">
      <w:pPr>
        <w:spacing w:after="0" w:line="240" w:lineRule="auto"/>
        <w:rPr>
          <w:rFonts w:ascii="Times New Roman" w:hAnsi="Times New Roman"/>
        </w:rPr>
      </w:pPr>
    </w:p>
    <w:p w14:paraId="3A5330DD" w14:textId="77777777" w:rsidR="007D2ED6" w:rsidRPr="007D2ED6" w:rsidRDefault="007D2ED6" w:rsidP="008758E0">
      <w:pPr>
        <w:rPr>
          <w:rFonts w:ascii="Times New Roman" w:hAnsi="Times New Roman"/>
          <w:sz w:val="20"/>
          <w:szCs w:val="20"/>
          <w:lang w:val="hu-HU"/>
        </w:rPr>
      </w:pPr>
    </w:p>
    <w:sectPr w:rsidR="007D2ED6" w:rsidRPr="007D2ED6" w:rsidSect="000B3C2E">
      <w:headerReference w:type="default" r:id="rId8"/>
      <w:pgSz w:w="11907" w:h="16839" w:code="9"/>
      <w:pgMar w:top="2265" w:right="1440" w:bottom="851" w:left="1440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EA98" w14:textId="77777777" w:rsidR="0028633D" w:rsidRDefault="0028633D" w:rsidP="000B3C2E">
      <w:pPr>
        <w:spacing w:after="0" w:line="240" w:lineRule="auto"/>
      </w:pPr>
      <w:r>
        <w:separator/>
      </w:r>
    </w:p>
  </w:endnote>
  <w:endnote w:type="continuationSeparator" w:id="0">
    <w:p w14:paraId="003B59E7" w14:textId="77777777" w:rsidR="0028633D" w:rsidRDefault="0028633D" w:rsidP="000B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C2F9" w14:textId="77777777" w:rsidR="0028633D" w:rsidRDefault="0028633D" w:rsidP="000B3C2E">
      <w:pPr>
        <w:spacing w:after="0" w:line="240" w:lineRule="auto"/>
      </w:pPr>
      <w:r>
        <w:separator/>
      </w:r>
    </w:p>
  </w:footnote>
  <w:footnote w:type="continuationSeparator" w:id="0">
    <w:p w14:paraId="678265E6" w14:textId="77777777" w:rsidR="0028633D" w:rsidRDefault="0028633D" w:rsidP="000B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22E5" w14:textId="424F5D49" w:rsidR="00190E43" w:rsidRDefault="00190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 wp14:anchorId="193EA2D3" wp14:editId="12F92769">
          <wp:simplePos x="0" y="0"/>
          <wp:positionH relativeFrom="column">
            <wp:posOffset>-654050</wp:posOffset>
          </wp:positionH>
          <wp:positionV relativeFrom="paragraph">
            <wp:posOffset>135890</wp:posOffset>
          </wp:positionV>
          <wp:extent cx="2324100" cy="1181100"/>
          <wp:effectExtent l="0" t="0" r="0" b="0"/>
          <wp:wrapTight wrapText="bothSides">
            <wp:wrapPolygon edited="0">
              <wp:start x="3364" y="3484"/>
              <wp:lineTo x="2479" y="4181"/>
              <wp:lineTo x="708" y="8013"/>
              <wp:lineTo x="1239" y="14981"/>
              <wp:lineTo x="3187" y="17768"/>
              <wp:lineTo x="3364" y="17768"/>
              <wp:lineTo x="5843" y="17768"/>
              <wp:lineTo x="14872" y="17768"/>
              <wp:lineTo x="18059" y="17071"/>
              <wp:lineTo x="18059" y="14632"/>
              <wp:lineTo x="20715" y="9406"/>
              <wp:lineTo x="21069" y="4877"/>
              <wp:lineTo x="18413" y="3832"/>
              <wp:lineTo x="6020" y="3484"/>
              <wp:lineTo x="3364" y="3484"/>
            </wp:wrapPolygon>
          </wp:wrapTight>
          <wp:docPr id="6" name="Picture 29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3360" behindDoc="1" locked="0" layoutInCell="1" allowOverlap="1" wp14:anchorId="7B69A7CE" wp14:editId="1F5780AD">
          <wp:simplePos x="0" y="0"/>
          <wp:positionH relativeFrom="column">
            <wp:posOffset>4091940</wp:posOffset>
          </wp:positionH>
          <wp:positionV relativeFrom="paragraph">
            <wp:posOffset>53340</wp:posOffset>
          </wp:positionV>
          <wp:extent cx="876300" cy="876300"/>
          <wp:effectExtent l="0" t="0" r="0" b="0"/>
          <wp:wrapNone/>
          <wp:docPr id="5" name="Picture 28" descr="Facultatea de Litere, Universitatea Babeș-Boly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ultatea de Litere, Universitatea Babeș-Boly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7CC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F0239E" wp14:editId="1301ACD0">
              <wp:simplePos x="0" y="0"/>
              <wp:positionH relativeFrom="column">
                <wp:posOffset>4648200</wp:posOffset>
              </wp:positionH>
              <wp:positionV relativeFrom="paragraph">
                <wp:posOffset>53340</wp:posOffset>
              </wp:positionV>
              <wp:extent cx="1514475" cy="139700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39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426861" w14:textId="77777777" w:rsidR="000B3C2E" w:rsidRPr="007A1FD5" w:rsidRDefault="000B3C2E" w:rsidP="005C514A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7A1FD5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Facultatea de Literee</w:t>
                          </w:r>
                        </w:p>
                        <w:p w14:paraId="6FAB3DE2" w14:textId="77777777" w:rsidR="000B3C2E" w:rsidRPr="007A1FD5" w:rsidRDefault="000B3C2E" w:rsidP="005C514A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7A1FD5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Str. Horea nr. 31</w:t>
                          </w:r>
                        </w:p>
                        <w:p w14:paraId="1771EF7B" w14:textId="77777777" w:rsidR="000B3C2E" w:rsidRPr="007A1FD5" w:rsidRDefault="000B3C2E" w:rsidP="005C514A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7A1FD5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400202, Cluj-Napocaa</w:t>
                          </w:r>
                        </w:p>
                        <w:p w14:paraId="08FCF636" w14:textId="77777777" w:rsidR="000B3C2E" w:rsidRPr="00F001FD" w:rsidRDefault="000B3C2E" w:rsidP="005C514A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F001FD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Tel: 0264 5322388</w:t>
                          </w:r>
                        </w:p>
                        <w:p w14:paraId="6B7E35C1" w14:textId="77777777" w:rsidR="000B3C2E" w:rsidRPr="00F001FD" w:rsidRDefault="000B3C2E" w:rsidP="005C514A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F001FD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Fax: 0264 4323033</w:t>
                          </w:r>
                        </w:p>
                        <w:p w14:paraId="63E11988" w14:textId="77777777" w:rsidR="000B3C2E" w:rsidRPr="00F001FD" w:rsidRDefault="000B3C2E" w:rsidP="005C514A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sz w:val="18"/>
                              <w:szCs w:val="20"/>
                            </w:rPr>
                          </w:pPr>
                          <w:r w:rsidRPr="00F001FD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E-mail:</w:t>
                          </w:r>
                          <w:hyperlink r:id="rId3" w:history="1">
                            <w:r w:rsidRPr="00F001FD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lett@lett.ubbcluj.ro</w:t>
                            </w:r>
                          </w:hyperlink>
                          <w:r w:rsidRPr="00F001FD">
                            <w:rPr>
                              <w:sz w:val="18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0239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66pt;margin-top:4.2pt;width:119.25pt;height:1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" filled="f" stroked="f">
              <v:textbox>
                <w:txbxContent>
                  <w:p w14:paraId="55426861" w14:textId="77777777" w:rsidR="000B3C2E" w:rsidRPr="007A1FD5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7A1FD5">
                      <w:rPr>
                        <w:rFonts w:ascii="Palatino Linotype" w:hAnsi="Palatino Linotype"/>
                        <w:sz w:val="16"/>
                        <w:szCs w:val="16"/>
                      </w:rPr>
                      <w:t>Facultatea de Literee</w:t>
                    </w:r>
                  </w:p>
                  <w:p w14:paraId="6FAB3DE2" w14:textId="77777777" w:rsidR="000B3C2E" w:rsidRPr="007A1FD5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7A1FD5">
                      <w:rPr>
                        <w:rFonts w:ascii="Palatino Linotype" w:hAnsi="Palatino Linotype"/>
                        <w:sz w:val="16"/>
                        <w:szCs w:val="16"/>
                      </w:rPr>
                      <w:t>Str. Horea nr. 31</w:t>
                    </w:r>
                  </w:p>
                  <w:p w14:paraId="1771EF7B" w14:textId="77777777" w:rsidR="000B3C2E" w:rsidRPr="007A1FD5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7A1FD5">
                      <w:rPr>
                        <w:rFonts w:ascii="Palatino Linotype" w:hAnsi="Palatino Linotype"/>
                        <w:sz w:val="16"/>
                        <w:szCs w:val="16"/>
                      </w:rPr>
                      <w:t>400202, Cluj-Napocaa</w:t>
                    </w:r>
                  </w:p>
                  <w:p w14:paraId="08FCF636" w14:textId="77777777" w:rsidR="000B3C2E" w:rsidRPr="00F001FD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F001FD">
                      <w:rPr>
                        <w:rFonts w:ascii="Palatino Linotype" w:hAnsi="Palatino Linotype"/>
                        <w:sz w:val="16"/>
                        <w:szCs w:val="16"/>
                      </w:rPr>
                      <w:t>Tel: 0264 5322388</w:t>
                    </w:r>
                  </w:p>
                  <w:p w14:paraId="6B7E35C1" w14:textId="77777777" w:rsidR="000B3C2E" w:rsidRPr="00F001FD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F001FD">
                      <w:rPr>
                        <w:rFonts w:ascii="Palatino Linotype" w:hAnsi="Palatino Linotype"/>
                        <w:sz w:val="16"/>
                        <w:szCs w:val="16"/>
                      </w:rPr>
                      <w:t>Fax: 0264 4323033</w:t>
                    </w:r>
                  </w:p>
                  <w:p w14:paraId="63E11988" w14:textId="77777777" w:rsidR="000B3C2E" w:rsidRPr="00F001FD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sz w:val="18"/>
                        <w:szCs w:val="20"/>
                      </w:rPr>
                    </w:pPr>
                    <w:r w:rsidRPr="00F001FD">
                      <w:rPr>
                        <w:rFonts w:ascii="Palatino Linotype" w:hAnsi="Palatino Linotype"/>
                        <w:sz w:val="16"/>
                        <w:szCs w:val="16"/>
                      </w:rPr>
                      <w:t>E-mail:</w:t>
                    </w:r>
                    <w:hyperlink r:id="rId4" w:history="1">
                      <w:r w:rsidRPr="00F001F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lett@lett.ubbcluj.ro</w:t>
                      </w:r>
                    </w:hyperlink>
                    <w:r w:rsidRPr="00F001FD">
                      <w:rPr>
                        <w:sz w:val="18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367CC7">
      <w:rPr>
        <w:noProof/>
        <w:color w:val="000000"/>
        <w:lang w:val="hu-HU" w:eastAsia="hu-HU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9935C22" wp14:editId="618EA0A8">
              <wp:simplePos x="0" y="0"/>
              <wp:positionH relativeFrom="column">
                <wp:posOffset>320675</wp:posOffset>
              </wp:positionH>
              <wp:positionV relativeFrom="paragraph">
                <wp:posOffset>972819</wp:posOffset>
              </wp:positionV>
              <wp:extent cx="5725795" cy="0"/>
              <wp:effectExtent l="0" t="0" r="8255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2579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282EB" id="Egyenes összekötő 1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" strokecolor="#7f7f7f [1612]" strokeweight=".5pt">
              <v:stroke joinstyle="miter"/>
              <o:lock v:ext="edit" shapetype="f"/>
            </v:line>
          </w:pict>
        </mc:Fallback>
      </mc:AlternateContent>
    </w:r>
  </w:p>
  <w:p w14:paraId="02AE6424" w14:textId="77777777" w:rsidR="00190E43" w:rsidRDefault="00190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/>
      </w:rPr>
    </w:lvl>
  </w:abstractNum>
  <w:abstractNum w:abstractNumId="1" w15:restartNumberingAfterBreak="0">
    <w:nsid w:val="15F06008"/>
    <w:multiLevelType w:val="hybridMultilevel"/>
    <w:tmpl w:val="C59EF8AE"/>
    <w:lvl w:ilvl="0" w:tplc="AEDA552A">
      <w:start w:val="1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3D1"/>
    <w:multiLevelType w:val="hybridMultilevel"/>
    <w:tmpl w:val="EC807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23A4"/>
    <w:multiLevelType w:val="hybridMultilevel"/>
    <w:tmpl w:val="E758D4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F5F92"/>
    <w:multiLevelType w:val="hybridMultilevel"/>
    <w:tmpl w:val="4358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46CE5"/>
    <w:multiLevelType w:val="hybridMultilevel"/>
    <w:tmpl w:val="AAAE8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4621"/>
    <w:multiLevelType w:val="hybridMultilevel"/>
    <w:tmpl w:val="AFC0E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46204"/>
    <w:multiLevelType w:val="hybridMultilevel"/>
    <w:tmpl w:val="2848B7A6"/>
    <w:lvl w:ilvl="0" w:tplc="92D4397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E0"/>
    <w:rsid w:val="00002075"/>
    <w:rsid w:val="000107DE"/>
    <w:rsid w:val="0004759D"/>
    <w:rsid w:val="000557AF"/>
    <w:rsid w:val="00056AF3"/>
    <w:rsid w:val="00057C76"/>
    <w:rsid w:val="000639C7"/>
    <w:rsid w:val="00066F2C"/>
    <w:rsid w:val="000745FE"/>
    <w:rsid w:val="0009282D"/>
    <w:rsid w:val="000958FD"/>
    <w:rsid w:val="00095A84"/>
    <w:rsid w:val="000A3CBC"/>
    <w:rsid w:val="000A5010"/>
    <w:rsid w:val="000B3C2E"/>
    <w:rsid w:val="000E119A"/>
    <w:rsid w:val="000E6C61"/>
    <w:rsid w:val="000F1A20"/>
    <w:rsid w:val="000F64A7"/>
    <w:rsid w:val="00102A8A"/>
    <w:rsid w:val="001171C7"/>
    <w:rsid w:val="00133018"/>
    <w:rsid w:val="00137C67"/>
    <w:rsid w:val="00144E8A"/>
    <w:rsid w:val="00155D08"/>
    <w:rsid w:val="00176C44"/>
    <w:rsid w:val="00177ADA"/>
    <w:rsid w:val="00190E43"/>
    <w:rsid w:val="00194586"/>
    <w:rsid w:val="001C0EB3"/>
    <w:rsid w:val="001C1D1A"/>
    <w:rsid w:val="001D380D"/>
    <w:rsid w:val="002005C8"/>
    <w:rsid w:val="00201E7B"/>
    <w:rsid w:val="002345EC"/>
    <w:rsid w:val="002360F6"/>
    <w:rsid w:val="00244FEB"/>
    <w:rsid w:val="0024554A"/>
    <w:rsid w:val="00261105"/>
    <w:rsid w:val="00261CA1"/>
    <w:rsid w:val="00277960"/>
    <w:rsid w:val="0028633D"/>
    <w:rsid w:val="00295A70"/>
    <w:rsid w:val="00297A4E"/>
    <w:rsid w:val="002B75BD"/>
    <w:rsid w:val="002B78DB"/>
    <w:rsid w:val="002D04E7"/>
    <w:rsid w:val="002D6EB2"/>
    <w:rsid w:val="002E21D2"/>
    <w:rsid w:val="002E5BDD"/>
    <w:rsid w:val="002E6B55"/>
    <w:rsid w:val="002F364C"/>
    <w:rsid w:val="003165A1"/>
    <w:rsid w:val="00316C19"/>
    <w:rsid w:val="00317EB4"/>
    <w:rsid w:val="003202D8"/>
    <w:rsid w:val="00327421"/>
    <w:rsid w:val="0033052D"/>
    <w:rsid w:val="003309EE"/>
    <w:rsid w:val="00367CC7"/>
    <w:rsid w:val="00383275"/>
    <w:rsid w:val="0038348B"/>
    <w:rsid w:val="003835D8"/>
    <w:rsid w:val="00386125"/>
    <w:rsid w:val="003A0DDA"/>
    <w:rsid w:val="003C52CF"/>
    <w:rsid w:val="003E3BDE"/>
    <w:rsid w:val="003F410C"/>
    <w:rsid w:val="00411D9A"/>
    <w:rsid w:val="00412B2B"/>
    <w:rsid w:val="004172C4"/>
    <w:rsid w:val="0043287A"/>
    <w:rsid w:val="00446623"/>
    <w:rsid w:val="00462F26"/>
    <w:rsid w:val="00467F9D"/>
    <w:rsid w:val="0048706A"/>
    <w:rsid w:val="00495E3B"/>
    <w:rsid w:val="004A1C01"/>
    <w:rsid w:val="004A4909"/>
    <w:rsid w:val="004C0FA5"/>
    <w:rsid w:val="004C5EEA"/>
    <w:rsid w:val="004D5262"/>
    <w:rsid w:val="004E7875"/>
    <w:rsid w:val="00503611"/>
    <w:rsid w:val="00506D20"/>
    <w:rsid w:val="00520D6A"/>
    <w:rsid w:val="005239DF"/>
    <w:rsid w:val="005245D3"/>
    <w:rsid w:val="00526C93"/>
    <w:rsid w:val="0053241D"/>
    <w:rsid w:val="005345F6"/>
    <w:rsid w:val="00577ACF"/>
    <w:rsid w:val="00594669"/>
    <w:rsid w:val="00595D78"/>
    <w:rsid w:val="005A6BB9"/>
    <w:rsid w:val="005D1CCA"/>
    <w:rsid w:val="005D7B7E"/>
    <w:rsid w:val="005F0E6E"/>
    <w:rsid w:val="005F208F"/>
    <w:rsid w:val="00602434"/>
    <w:rsid w:val="0060360A"/>
    <w:rsid w:val="0060683A"/>
    <w:rsid w:val="00637106"/>
    <w:rsid w:val="006426B0"/>
    <w:rsid w:val="006470D6"/>
    <w:rsid w:val="0065091E"/>
    <w:rsid w:val="00654B42"/>
    <w:rsid w:val="00660A47"/>
    <w:rsid w:val="00670BF6"/>
    <w:rsid w:val="00680C5E"/>
    <w:rsid w:val="00684101"/>
    <w:rsid w:val="006924A4"/>
    <w:rsid w:val="00695B3E"/>
    <w:rsid w:val="006A50D6"/>
    <w:rsid w:val="006B04A1"/>
    <w:rsid w:val="006B4EBD"/>
    <w:rsid w:val="006D3E36"/>
    <w:rsid w:val="006F29D0"/>
    <w:rsid w:val="00706C2E"/>
    <w:rsid w:val="00714D44"/>
    <w:rsid w:val="00714E50"/>
    <w:rsid w:val="00717CD9"/>
    <w:rsid w:val="00736EBA"/>
    <w:rsid w:val="0075118B"/>
    <w:rsid w:val="00760156"/>
    <w:rsid w:val="007621AD"/>
    <w:rsid w:val="00766932"/>
    <w:rsid w:val="00772CCA"/>
    <w:rsid w:val="00776DFB"/>
    <w:rsid w:val="00785CB4"/>
    <w:rsid w:val="00793ADF"/>
    <w:rsid w:val="00794926"/>
    <w:rsid w:val="007C3511"/>
    <w:rsid w:val="007C65A0"/>
    <w:rsid w:val="007D1017"/>
    <w:rsid w:val="007D2ED6"/>
    <w:rsid w:val="007D7ABE"/>
    <w:rsid w:val="007E213E"/>
    <w:rsid w:val="007E496B"/>
    <w:rsid w:val="007F13DD"/>
    <w:rsid w:val="007F188B"/>
    <w:rsid w:val="008033AF"/>
    <w:rsid w:val="0080340B"/>
    <w:rsid w:val="008142EC"/>
    <w:rsid w:val="008226BF"/>
    <w:rsid w:val="008279E3"/>
    <w:rsid w:val="008332CD"/>
    <w:rsid w:val="00867A9C"/>
    <w:rsid w:val="0087250B"/>
    <w:rsid w:val="008758E0"/>
    <w:rsid w:val="00882C5C"/>
    <w:rsid w:val="00884705"/>
    <w:rsid w:val="00893137"/>
    <w:rsid w:val="008945B3"/>
    <w:rsid w:val="008959B2"/>
    <w:rsid w:val="008B0001"/>
    <w:rsid w:val="008B1DB0"/>
    <w:rsid w:val="008D0AF3"/>
    <w:rsid w:val="00920F2E"/>
    <w:rsid w:val="0092226E"/>
    <w:rsid w:val="0092407C"/>
    <w:rsid w:val="009243F2"/>
    <w:rsid w:val="009322DD"/>
    <w:rsid w:val="009322F1"/>
    <w:rsid w:val="009413BB"/>
    <w:rsid w:val="009413DB"/>
    <w:rsid w:val="00944436"/>
    <w:rsid w:val="00947B8E"/>
    <w:rsid w:val="00951D69"/>
    <w:rsid w:val="009631F7"/>
    <w:rsid w:val="00966B38"/>
    <w:rsid w:val="00967C60"/>
    <w:rsid w:val="00973990"/>
    <w:rsid w:val="00982CC5"/>
    <w:rsid w:val="00984003"/>
    <w:rsid w:val="0098423C"/>
    <w:rsid w:val="00987138"/>
    <w:rsid w:val="00987F93"/>
    <w:rsid w:val="009938D1"/>
    <w:rsid w:val="009A4E21"/>
    <w:rsid w:val="00A00FE9"/>
    <w:rsid w:val="00A067C4"/>
    <w:rsid w:val="00A17C3B"/>
    <w:rsid w:val="00A300E1"/>
    <w:rsid w:val="00A31AA8"/>
    <w:rsid w:val="00A42ED2"/>
    <w:rsid w:val="00A43CB1"/>
    <w:rsid w:val="00A57743"/>
    <w:rsid w:val="00A612FB"/>
    <w:rsid w:val="00A90EDD"/>
    <w:rsid w:val="00A93881"/>
    <w:rsid w:val="00AA4066"/>
    <w:rsid w:val="00AC573A"/>
    <w:rsid w:val="00AD329D"/>
    <w:rsid w:val="00B0482D"/>
    <w:rsid w:val="00B13C9A"/>
    <w:rsid w:val="00B201BF"/>
    <w:rsid w:val="00B275C2"/>
    <w:rsid w:val="00B35193"/>
    <w:rsid w:val="00B3527D"/>
    <w:rsid w:val="00B35995"/>
    <w:rsid w:val="00B4263E"/>
    <w:rsid w:val="00B47F4B"/>
    <w:rsid w:val="00B545CA"/>
    <w:rsid w:val="00B56A23"/>
    <w:rsid w:val="00B644C2"/>
    <w:rsid w:val="00B651DD"/>
    <w:rsid w:val="00B70011"/>
    <w:rsid w:val="00B81E1B"/>
    <w:rsid w:val="00B928FF"/>
    <w:rsid w:val="00B92950"/>
    <w:rsid w:val="00BA0F34"/>
    <w:rsid w:val="00BB1ED3"/>
    <w:rsid w:val="00BD0FC0"/>
    <w:rsid w:val="00BD2C05"/>
    <w:rsid w:val="00BD5051"/>
    <w:rsid w:val="00BD7B29"/>
    <w:rsid w:val="00BF120C"/>
    <w:rsid w:val="00C07CA6"/>
    <w:rsid w:val="00C12253"/>
    <w:rsid w:val="00C30BEF"/>
    <w:rsid w:val="00C33981"/>
    <w:rsid w:val="00C34549"/>
    <w:rsid w:val="00C363A6"/>
    <w:rsid w:val="00C42C8A"/>
    <w:rsid w:val="00C51C4F"/>
    <w:rsid w:val="00C541A0"/>
    <w:rsid w:val="00C552EF"/>
    <w:rsid w:val="00C752F7"/>
    <w:rsid w:val="00CA0A81"/>
    <w:rsid w:val="00CA0C5A"/>
    <w:rsid w:val="00CA1802"/>
    <w:rsid w:val="00CA7EBB"/>
    <w:rsid w:val="00CC1669"/>
    <w:rsid w:val="00CC7FEC"/>
    <w:rsid w:val="00CF6292"/>
    <w:rsid w:val="00D06B94"/>
    <w:rsid w:val="00D154B8"/>
    <w:rsid w:val="00D25678"/>
    <w:rsid w:val="00D32298"/>
    <w:rsid w:val="00D335E8"/>
    <w:rsid w:val="00D47F31"/>
    <w:rsid w:val="00D53341"/>
    <w:rsid w:val="00D61235"/>
    <w:rsid w:val="00D66C5D"/>
    <w:rsid w:val="00D94164"/>
    <w:rsid w:val="00DA310D"/>
    <w:rsid w:val="00DB2862"/>
    <w:rsid w:val="00DB3775"/>
    <w:rsid w:val="00DB61B2"/>
    <w:rsid w:val="00DC46C8"/>
    <w:rsid w:val="00DD1911"/>
    <w:rsid w:val="00DE77A7"/>
    <w:rsid w:val="00DF5458"/>
    <w:rsid w:val="00E015B7"/>
    <w:rsid w:val="00E02EA3"/>
    <w:rsid w:val="00E26620"/>
    <w:rsid w:val="00E30BF1"/>
    <w:rsid w:val="00E32DD3"/>
    <w:rsid w:val="00E4426A"/>
    <w:rsid w:val="00E47BFB"/>
    <w:rsid w:val="00E53594"/>
    <w:rsid w:val="00E660E3"/>
    <w:rsid w:val="00E7168D"/>
    <w:rsid w:val="00E776F5"/>
    <w:rsid w:val="00EA1EAF"/>
    <w:rsid w:val="00EA7214"/>
    <w:rsid w:val="00EB31D3"/>
    <w:rsid w:val="00EB48F6"/>
    <w:rsid w:val="00EB5071"/>
    <w:rsid w:val="00EB5876"/>
    <w:rsid w:val="00EB7152"/>
    <w:rsid w:val="00EC0237"/>
    <w:rsid w:val="00EC1967"/>
    <w:rsid w:val="00EC643C"/>
    <w:rsid w:val="00ED24D5"/>
    <w:rsid w:val="00F06A9D"/>
    <w:rsid w:val="00F35C05"/>
    <w:rsid w:val="00F4224F"/>
    <w:rsid w:val="00F5448D"/>
    <w:rsid w:val="00F55AA5"/>
    <w:rsid w:val="00F55AFB"/>
    <w:rsid w:val="00F83DAD"/>
    <w:rsid w:val="00F85489"/>
    <w:rsid w:val="00F91F0E"/>
    <w:rsid w:val="00FA4642"/>
    <w:rsid w:val="00FB42C3"/>
    <w:rsid w:val="00FB5A05"/>
    <w:rsid w:val="00FC4027"/>
    <w:rsid w:val="00FC6D7E"/>
    <w:rsid w:val="00FD2C4C"/>
    <w:rsid w:val="00FD4DEF"/>
    <w:rsid w:val="00FD5C66"/>
    <w:rsid w:val="00FE470E"/>
    <w:rsid w:val="00FE6C86"/>
    <w:rsid w:val="00FF173A"/>
    <w:rsid w:val="00FF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41B9D"/>
  <w15:docId w15:val="{47A04C2E-F3D4-4AE2-B3BF-37F3D21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E0"/>
    <w:pPr>
      <w:spacing w:after="200" w:line="276" w:lineRule="auto"/>
    </w:pPr>
    <w:rPr>
      <w:rFonts w:ascii="Calibri" w:eastAsia="Times New Roman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172C4"/>
  </w:style>
  <w:style w:type="character" w:styleId="Hyperlink">
    <w:name w:val="Hyperlink"/>
    <w:uiPriority w:val="99"/>
    <w:unhideWhenUsed/>
    <w:rsid w:val="004172C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32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D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2DD3"/>
    <w:rPr>
      <w:rFonts w:ascii="Calibri" w:eastAsia="Times New Roman" w:hAnsi="Calibri"/>
      <w:lang w:val="ro-R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DD3"/>
    <w:rPr>
      <w:rFonts w:ascii="Calibri" w:eastAsia="Times New Roman" w:hAnsi="Calibri"/>
      <w:b/>
      <w:bCs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DD3"/>
    <w:rPr>
      <w:rFonts w:ascii="Tahoma" w:eastAsia="Times New Roman" w:hAnsi="Tahoma" w:cs="Tahoma"/>
      <w:sz w:val="16"/>
      <w:szCs w:val="16"/>
      <w:lang w:val="ro-RO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D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0B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C2E"/>
    <w:rPr>
      <w:rFonts w:ascii="Calibri" w:eastAsia="Times New Roman" w:hAnsi="Calibri"/>
      <w:sz w:val="22"/>
      <w:szCs w:val="22"/>
      <w:lang w:val="ro-RO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B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C2E"/>
    <w:rPr>
      <w:rFonts w:ascii="Calibri" w:eastAsia="Times New Roman" w:hAnsi="Calibr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0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tt@lett.ubbclu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lett@lett.ubbcluj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TANTÁRGY ADATLAPJA</vt:lpstr>
      <vt:lpstr>A TANTÁRGY ADATLAPJA</vt:lpstr>
    </vt:vector>
  </TitlesOfParts>
  <Company/>
  <LinksUpToDate>false</LinksUpToDate>
  <CharactersWithSpaces>7060</CharactersWithSpaces>
  <SharedDoc>false</SharedDoc>
  <HLinks>
    <vt:vector size="24" baseType="variant">
      <vt:variant>
        <vt:i4>2555939</vt:i4>
      </vt:variant>
      <vt:variant>
        <vt:i4>9</vt:i4>
      </vt:variant>
      <vt:variant>
        <vt:i4>0</vt:i4>
      </vt:variant>
      <vt:variant>
        <vt:i4>5</vt:i4>
      </vt:variant>
      <vt:variant>
        <vt:lpwstr>https://opac.dia.hu/record/-/record/PIMDIA8004</vt:lpwstr>
      </vt:variant>
      <vt:variant>
        <vt:lpwstr/>
      </vt:variant>
      <vt:variant>
        <vt:i4>6226006</vt:i4>
      </vt:variant>
      <vt:variant>
        <vt:i4>6</vt:i4>
      </vt:variant>
      <vt:variant>
        <vt:i4>0</vt:i4>
      </vt:variant>
      <vt:variant>
        <vt:i4>5</vt:i4>
      </vt:variant>
      <vt:variant>
        <vt:lpwstr>https://mek.oszk.hu/00600/00633/00633.htm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https://opac.dia.hu/record/-/record/PIMDIA8004</vt:lpwstr>
      </vt:variant>
      <vt:variant>
        <vt:lpwstr/>
      </vt:variant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https://mek.oszk.hu/00600/00633/00633.htm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subject/>
  <dc:creator>Istvan</dc:creator>
  <cp:keywords/>
  <cp:lastModifiedBy>BOGLÁRKA-ORSOLYA DOMOKOS</cp:lastModifiedBy>
  <cp:revision>9</cp:revision>
  <dcterms:created xsi:type="dcterms:W3CDTF">2024-02-01T17:03:00Z</dcterms:created>
  <dcterms:modified xsi:type="dcterms:W3CDTF">2024-02-23T10:36:00Z</dcterms:modified>
</cp:coreProperties>
</file>